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6BB" w:rsidRPr="00A728E5" w:rsidRDefault="00FE26BB">
      <w:pPr>
        <w:contextualSpacing/>
        <w:rPr>
          <w:rFonts w:ascii="Arial" w:hAnsi="Arial" w:cs="Arial"/>
          <w:b/>
          <w:bCs/>
          <w:color w:val="000000"/>
          <w:sz w:val="40"/>
          <w:szCs w:val="40"/>
        </w:rPr>
      </w:pPr>
      <w:r w:rsidRPr="00A728E5">
        <w:rPr>
          <w:rFonts w:ascii="Arial" w:hAnsi="Arial" w:cs="Arial"/>
          <w:b/>
          <w:bCs/>
          <w:color w:val="000000"/>
          <w:sz w:val="40"/>
          <w:szCs w:val="40"/>
        </w:rPr>
        <w:t>„MI(N)T-Verantwortung für unser Land</w:t>
      </w:r>
      <w:r w:rsidR="00AF08E2">
        <w:rPr>
          <w:rFonts w:ascii="Arial" w:hAnsi="Arial" w:cs="Arial"/>
          <w:b/>
          <w:bCs/>
          <w:color w:val="000000"/>
          <w:sz w:val="40"/>
          <w:szCs w:val="40"/>
        </w:rPr>
        <w:t xml:space="preserve"> 2021</w:t>
      </w:r>
      <w:r w:rsidRPr="00A728E5">
        <w:rPr>
          <w:rFonts w:ascii="Arial" w:hAnsi="Arial" w:cs="Arial"/>
          <w:b/>
          <w:bCs/>
          <w:color w:val="000000"/>
          <w:sz w:val="40"/>
          <w:szCs w:val="40"/>
        </w:rPr>
        <w:t>“</w:t>
      </w:r>
    </w:p>
    <w:p w:rsidR="00871859" w:rsidRDefault="007E5EA5" w:rsidP="00A728E5">
      <w:pPr>
        <w:contextualSpacing/>
        <w:jc w:val="both"/>
        <w:rPr>
          <w:rFonts w:ascii="Arial" w:hAnsi="Arial" w:cs="Arial"/>
        </w:rPr>
      </w:pPr>
      <w:r>
        <w:rPr>
          <w:rFonts w:ascii="Arial" w:hAnsi="Arial" w:cs="Arial"/>
          <w:color w:val="000000"/>
        </w:rPr>
        <w:t xml:space="preserve">Aktuelle </w:t>
      </w:r>
      <w:r w:rsidR="00FE26BB">
        <w:rPr>
          <w:rFonts w:ascii="Arial" w:hAnsi="Arial" w:cs="Arial"/>
          <w:color w:val="000000"/>
        </w:rPr>
        <w:t xml:space="preserve">Positionen zur Schulqualität, </w:t>
      </w:r>
      <w:r w:rsidR="00D35ED4">
        <w:rPr>
          <w:rFonts w:ascii="Arial" w:hAnsi="Arial" w:cs="Arial"/>
          <w:color w:val="000000"/>
        </w:rPr>
        <w:t>Berufs- und Studienorientierung sowie</w:t>
      </w:r>
      <w:r w:rsidR="00FE26BB">
        <w:rPr>
          <w:rFonts w:ascii="Arial" w:hAnsi="Arial" w:cs="Arial"/>
          <w:color w:val="000000"/>
        </w:rPr>
        <w:t xml:space="preserve"> Lehrerbildung</w:t>
      </w:r>
    </w:p>
    <w:p w:rsidR="00434762" w:rsidRDefault="00434762" w:rsidP="00434762">
      <w:pPr>
        <w:rPr>
          <w:rFonts w:ascii="Arial" w:hAnsi="Arial" w:cs="Arial"/>
          <w:b/>
        </w:rPr>
      </w:pPr>
    </w:p>
    <w:p w:rsidR="00434762" w:rsidRPr="00434762" w:rsidRDefault="00434762" w:rsidP="00434762">
      <w:pPr>
        <w:rPr>
          <w:rFonts w:ascii="Arial" w:hAnsi="Arial" w:cs="Arial"/>
          <w:b/>
        </w:rPr>
      </w:pPr>
      <w:r w:rsidRPr="00434762">
        <w:rPr>
          <w:rFonts w:ascii="Arial" w:hAnsi="Arial" w:cs="Arial"/>
          <w:b/>
        </w:rPr>
        <w:t>Die Partner</w:t>
      </w:r>
    </w:p>
    <w:p w:rsidR="00D11023" w:rsidRPr="00434762" w:rsidRDefault="00D11023" w:rsidP="00D11023">
      <w:pPr>
        <w:rPr>
          <w:rFonts w:ascii="Arial" w:hAnsi="Arial" w:cs="Arial"/>
          <w:u w:val="single"/>
        </w:rPr>
      </w:pPr>
      <w:r w:rsidRPr="00434762">
        <w:rPr>
          <w:rFonts w:ascii="Arial" w:hAnsi="Arial" w:cs="Arial"/>
          <w:u w:val="single"/>
        </w:rPr>
        <w:t>AWSA</w:t>
      </w:r>
      <w:r w:rsidR="00434762">
        <w:rPr>
          <w:rFonts w:ascii="Arial" w:hAnsi="Arial" w:cs="Arial"/>
          <w:u w:val="single"/>
        </w:rPr>
        <w:t xml:space="preserve"> e. V.</w:t>
      </w:r>
    </w:p>
    <w:p w:rsidR="00D11023" w:rsidRPr="00D11023" w:rsidRDefault="00D11023" w:rsidP="00785852">
      <w:pPr>
        <w:jc w:val="both"/>
        <w:rPr>
          <w:rFonts w:ascii="Arial" w:hAnsi="Arial" w:cs="Arial"/>
        </w:rPr>
      </w:pPr>
      <w:r w:rsidRPr="00D11023">
        <w:rPr>
          <w:rFonts w:ascii="Arial" w:hAnsi="Arial" w:cs="Arial"/>
        </w:rPr>
        <w:t>Als Dachorganisation der Arbeitgeber- und Wirtschaftsverbände in Sachsen-Anhalt sind die AWSA das Sprachrohr ihrer Mitglieder und der in ihnen zusammengeschlossenen Unternehmen aus den Bereichen Industrie, Handel und Dienstleistungen, IT-Wirtschaft sowie Handwerk und Landwirtschaft.</w:t>
      </w:r>
    </w:p>
    <w:p w:rsidR="00D11023" w:rsidRDefault="00D11023" w:rsidP="00785852">
      <w:pPr>
        <w:jc w:val="both"/>
        <w:rPr>
          <w:rFonts w:ascii="Arial" w:hAnsi="Arial" w:cs="Arial"/>
        </w:rPr>
      </w:pPr>
      <w:r w:rsidRPr="00D11023">
        <w:rPr>
          <w:rFonts w:ascii="Arial" w:hAnsi="Arial" w:cs="Arial"/>
        </w:rPr>
        <w:t>Als Spitzenorganisation vertreten die AWSA die wirtschafts- und sozialpolitischen sowie bildungspolitischen Interessen der sachsen-anhaltischen Wirtschaft.</w:t>
      </w:r>
    </w:p>
    <w:p w:rsidR="00946950" w:rsidRPr="00434762" w:rsidRDefault="00946950" w:rsidP="00785852">
      <w:pPr>
        <w:jc w:val="both"/>
        <w:rPr>
          <w:rFonts w:ascii="Arial" w:hAnsi="Arial" w:cs="Arial"/>
          <w:u w:val="single"/>
        </w:rPr>
      </w:pPr>
      <w:r w:rsidRPr="00434762">
        <w:rPr>
          <w:rFonts w:ascii="Arial" w:hAnsi="Arial" w:cs="Arial"/>
          <w:u w:val="single"/>
        </w:rPr>
        <w:t>VDI</w:t>
      </w:r>
      <w:r w:rsidR="00434762" w:rsidRPr="00434762">
        <w:rPr>
          <w:rFonts w:ascii="Arial" w:hAnsi="Arial" w:cs="Arial"/>
          <w:u w:val="single"/>
        </w:rPr>
        <w:t xml:space="preserve"> e. V.</w:t>
      </w:r>
    </w:p>
    <w:p w:rsidR="00F51789" w:rsidRPr="006C5B61" w:rsidRDefault="00F51789" w:rsidP="00785852">
      <w:pPr>
        <w:jc w:val="both"/>
        <w:rPr>
          <w:rFonts w:ascii="Arial" w:hAnsi="Arial" w:cs="Arial"/>
        </w:rPr>
      </w:pPr>
      <w:r w:rsidRPr="006C5B61">
        <w:rPr>
          <w:rFonts w:ascii="Arial" w:hAnsi="Arial" w:cs="Arial"/>
        </w:rPr>
        <w:t>Der VDI</w:t>
      </w:r>
      <w:r>
        <w:rPr>
          <w:rFonts w:ascii="Arial" w:hAnsi="Arial" w:cs="Arial"/>
        </w:rPr>
        <w:t xml:space="preserve"> ist der größte wissenschaftlich-technische Verein Deutschlands und Europas. Er versteht sich national und international als Dienstleister und Sprecher von Ingenieuren und Technik.  Seine Aufgaben sieht er darin, technische Visionen zu verwirklichen, einen verantwortungsvollen Umgang mit ihnen zu vermitteln, die Menschen an Technik heranzuführen  und damit auch Verantwortung für eine technische Allgemeinbildung zu übernehmen.</w:t>
      </w:r>
    </w:p>
    <w:p w:rsidR="00AB776F" w:rsidRPr="00434762" w:rsidRDefault="00AB776F" w:rsidP="00785852">
      <w:pPr>
        <w:jc w:val="both"/>
        <w:rPr>
          <w:rFonts w:ascii="Arial" w:hAnsi="Arial" w:cs="Arial"/>
          <w:u w:val="single"/>
        </w:rPr>
      </w:pPr>
      <w:r w:rsidRPr="00434762">
        <w:rPr>
          <w:rFonts w:ascii="Arial" w:hAnsi="Arial" w:cs="Arial"/>
          <w:u w:val="single"/>
        </w:rPr>
        <w:t>MNU</w:t>
      </w:r>
      <w:r w:rsidR="00434762" w:rsidRPr="00434762">
        <w:rPr>
          <w:rFonts w:ascii="Arial" w:hAnsi="Arial" w:cs="Arial"/>
          <w:u w:val="single"/>
        </w:rPr>
        <w:t xml:space="preserve"> e. V.</w:t>
      </w:r>
    </w:p>
    <w:p w:rsidR="00AB776F" w:rsidRDefault="00AB776F" w:rsidP="00785852">
      <w:pPr>
        <w:jc w:val="both"/>
        <w:rPr>
          <w:rFonts w:ascii="Arial" w:hAnsi="Arial" w:cs="Arial"/>
        </w:rPr>
      </w:pPr>
      <w:r w:rsidRPr="00AB776F">
        <w:rPr>
          <w:rFonts w:ascii="Arial" w:hAnsi="Arial" w:cs="Arial"/>
        </w:rPr>
        <w:t xml:space="preserve">Der Deutsche Verein zur Förderung des mathematischen und </w:t>
      </w:r>
      <w:r w:rsidR="00785852">
        <w:rPr>
          <w:rFonts w:ascii="Arial" w:hAnsi="Arial" w:cs="Arial"/>
        </w:rPr>
        <w:t>n</w:t>
      </w:r>
      <w:r w:rsidRPr="00AB776F">
        <w:rPr>
          <w:rFonts w:ascii="Arial" w:hAnsi="Arial" w:cs="Arial"/>
        </w:rPr>
        <w:t>aturwissenschaftlichen  Unterrichts</w:t>
      </w:r>
      <w:r w:rsidR="00785852">
        <w:rPr>
          <w:rFonts w:ascii="Arial" w:hAnsi="Arial" w:cs="Arial"/>
        </w:rPr>
        <w:t xml:space="preserve"> (Verband zur Förderung des MINT-Unterrichts)</w:t>
      </w:r>
      <w:r w:rsidRPr="00AB776F">
        <w:rPr>
          <w:rFonts w:ascii="Arial" w:hAnsi="Arial" w:cs="Arial"/>
        </w:rPr>
        <w:t xml:space="preserve"> ist einer der größten Fachlehrerverbände Deutschlands. Er vertritt die Fachinteressen der Mathematik-, Biologie-, Chemie-, Physik-</w:t>
      </w:r>
      <w:r w:rsidR="00785852">
        <w:rPr>
          <w:rFonts w:ascii="Arial" w:hAnsi="Arial" w:cs="Arial"/>
        </w:rPr>
        <w:t>,</w:t>
      </w:r>
      <w:r w:rsidRPr="00AB776F">
        <w:rPr>
          <w:rFonts w:ascii="Arial" w:hAnsi="Arial" w:cs="Arial"/>
        </w:rPr>
        <w:t xml:space="preserve"> Informatik</w:t>
      </w:r>
      <w:r w:rsidR="00785852">
        <w:rPr>
          <w:rFonts w:ascii="Arial" w:hAnsi="Arial" w:cs="Arial"/>
        </w:rPr>
        <w:t>- und Technik</w:t>
      </w:r>
      <w:r w:rsidRPr="00AB776F">
        <w:rPr>
          <w:rFonts w:ascii="Arial" w:hAnsi="Arial" w:cs="Arial"/>
        </w:rPr>
        <w:t xml:space="preserve">lehrer aller Schulformen. Der Förderverein </w:t>
      </w:r>
      <w:r>
        <w:rPr>
          <w:rFonts w:ascii="Arial" w:hAnsi="Arial" w:cs="Arial"/>
        </w:rPr>
        <w:t>nimmt</w:t>
      </w:r>
      <w:r w:rsidRPr="00AB776F">
        <w:rPr>
          <w:rFonts w:ascii="Arial" w:hAnsi="Arial" w:cs="Arial"/>
        </w:rPr>
        <w:t xml:space="preserve"> maßgeblichen Einfluss auf die Entwicklung des mathematisch-naturwissenschaftlichen Unte</w:t>
      </w:r>
      <w:r>
        <w:rPr>
          <w:rFonts w:ascii="Arial" w:hAnsi="Arial" w:cs="Arial"/>
        </w:rPr>
        <w:t>rrichts in Deutschland.</w:t>
      </w:r>
    </w:p>
    <w:p w:rsidR="00AF08E2" w:rsidRDefault="00AF08E2" w:rsidP="00785852">
      <w:pPr>
        <w:jc w:val="both"/>
        <w:rPr>
          <w:rFonts w:ascii="Arial" w:hAnsi="Arial" w:cs="Arial"/>
        </w:rPr>
      </w:pPr>
    </w:p>
    <w:p w:rsidR="00946950" w:rsidRPr="00C54BB0" w:rsidRDefault="00C54BB0" w:rsidP="00D11023">
      <w:pPr>
        <w:rPr>
          <w:rFonts w:ascii="Arial" w:hAnsi="Arial" w:cs="Arial"/>
          <w:b/>
        </w:rPr>
      </w:pPr>
      <w:r w:rsidRPr="00C54BB0">
        <w:rPr>
          <w:rFonts w:ascii="Arial" w:hAnsi="Arial" w:cs="Arial"/>
          <w:b/>
        </w:rPr>
        <w:t>Präambel</w:t>
      </w:r>
    </w:p>
    <w:p w:rsidR="00D11023" w:rsidRPr="00434762" w:rsidRDefault="00D11023" w:rsidP="00D11023">
      <w:pPr>
        <w:rPr>
          <w:rFonts w:ascii="Arial" w:hAnsi="Arial" w:cs="Arial"/>
        </w:rPr>
      </w:pPr>
      <w:r w:rsidRPr="00434762">
        <w:rPr>
          <w:rFonts w:ascii="Arial" w:hAnsi="Arial" w:cs="Arial"/>
        </w:rPr>
        <w:t xml:space="preserve">Ein zentrales Ziel </w:t>
      </w:r>
      <w:r w:rsidR="00AB776F" w:rsidRPr="00434762">
        <w:rPr>
          <w:rFonts w:ascii="Arial" w:hAnsi="Arial" w:cs="Arial"/>
        </w:rPr>
        <w:t xml:space="preserve">der Partner </w:t>
      </w:r>
      <w:r w:rsidR="00AF08E2">
        <w:rPr>
          <w:rFonts w:ascii="Arial" w:hAnsi="Arial" w:cs="Arial"/>
        </w:rPr>
        <w:t xml:space="preserve">war und </w:t>
      </w:r>
      <w:r w:rsidRPr="00434762">
        <w:rPr>
          <w:rFonts w:ascii="Arial" w:hAnsi="Arial" w:cs="Arial"/>
        </w:rPr>
        <w:t xml:space="preserve">ist es, </w:t>
      </w:r>
      <w:r w:rsidR="00AB776F" w:rsidRPr="00434762">
        <w:rPr>
          <w:rFonts w:ascii="Arial" w:hAnsi="Arial" w:cs="Arial"/>
        </w:rPr>
        <w:t>Jugendliche in ihrer Persönlichkeitsentwicklung dadurch zu stärken, dass Interesse</w:t>
      </w:r>
      <w:r w:rsidR="00ED52A8" w:rsidRPr="00434762">
        <w:rPr>
          <w:rFonts w:ascii="Arial" w:hAnsi="Arial" w:cs="Arial"/>
        </w:rPr>
        <w:t>n in den Bereichen Mathematik, Informatik, Naturwissenschaften und Technik (MINT-Bereich)</w:t>
      </w:r>
      <w:r w:rsidR="00625E22" w:rsidRPr="00434762">
        <w:rPr>
          <w:rFonts w:ascii="Arial" w:hAnsi="Arial" w:cs="Arial"/>
        </w:rPr>
        <w:t xml:space="preserve"> </w:t>
      </w:r>
      <w:r w:rsidR="00434762" w:rsidRPr="00434762">
        <w:rPr>
          <w:rFonts w:ascii="Arial" w:hAnsi="Arial" w:cs="Arial"/>
        </w:rPr>
        <w:t>entwickelt</w:t>
      </w:r>
      <w:r w:rsidR="00625E22" w:rsidRPr="00434762">
        <w:rPr>
          <w:rFonts w:ascii="Arial" w:hAnsi="Arial" w:cs="Arial"/>
        </w:rPr>
        <w:t>, entsprechende Kompetenzen zielgerichtet</w:t>
      </w:r>
      <w:r w:rsidR="00AB776F" w:rsidRPr="00434762">
        <w:rPr>
          <w:rFonts w:ascii="Arial" w:hAnsi="Arial" w:cs="Arial"/>
        </w:rPr>
        <w:t xml:space="preserve"> gefördert und </w:t>
      </w:r>
      <w:r w:rsidR="00C54BB0">
        <w:rPr>
          <w:rFonts w:ascii="Arial" w:hAnsi="Arial" w:cs="Arial"/>
        </w:rPr>
        <w:t xml:space="preserve">ein </w:t>
      </w:r>
      <w:r w:rsidR="00625E22" w:rsidRPr="00434762">
        <w:rPr>
          <w:rFonts w:ascii="Arial" w:hAnsi="Arial" w:cs="Arial"/>
        </w:rPr>
        <w:t>bewusste</w:t>
      </w:r>
      <w:r w:rsidR="00C54BB0">
        <w:rPr>
          <w:rFonts w:ascii="Arial" w:hAnsi="Arial" w:cs="Arial"/>
        </w:rPr>
        <w:t>s</w:t>
      </w:r>
      <w:r w:rsidR="00625E22" w:rsidRPr="00434762">
        <w:rPr>
          <w:rFonts w:ascii="Arial" w:hAnsi="Arial" w:cs="Arial"/>
        </w:rPr>
        <w:t xml:space="preserve"> </w:t>
      </w:r>
      <w:r w:rsidR="00AB776F" w:rsidRPr="00434762">
        <w:rPr>
          <w:rFonts w:ascii="Arial" w:hAnsi="Arial" w:cs="Arial"/>
        </w:rPr>
        <w:t>B</w:t>
      </w:r>
      <w:r w:rsidR="00625E22" w:rsidRPr="00434762">
        <w:rPr>
          <w:rFonts w:ascii="Arial" w:hAnsi="Arial" w:cs="Arial"/>
        </w:rPr>
        <w:t>erufs- und Studienwahlverhalten unterstützt</w:t>
      </w:r>
      <w:r w:rsidR="00AB776F" w:rsidRPr="00434762">
        <w:rPr>
          <w:rFonts w:ascii="Arial" w:hAnsi="Arial" w:cs="Arial"/>
        </w:rPr>
        <w:t xml:space="preserve"> wer</w:t>
      </w:r>
      <w:r w:rsidR="00625E22" w:rsidRPr="00434762">
        <w:rPr>
          <w:rFonts w:ascii="Arial" w:hAnsi="Arial" w:cs="Arial"/>
        </w:rPr>
        <w:t>den. Zugleich wird damit</w:t>
      </w:r>
      <w:r w:rsidR="00AB776F" w:rsidRPr="00434762">
        <w:rPr>
          <w:rFonts w:ascii="Arial" w:hAnsi="Arial" w:cs="Arial"/>
        </w:rPr>
        <w:t xml:space="preserve"> </w:t>
      </w:r>
      <w:r w:rsidR="00625E22" w:rsidRPr="00434762">
        <w:rPr>
          <w:rFonts w:ascii="Arial" w:hAnsi="Arial" w:cs="Arial"/>
        </w:rPr>
        <w:t xml:space="preserve">u. a. </w:t>
      </w:r>
      <w:r w:rsidRPr="00434762">
        <w:rPr>
          <w:rFonts w:ascii="Arial" w:hAnsi="Arial" w:cs="Arial"/>
        </w:rPr>
        <w:t xml:space="preserve">die Wettbewerbsfähigkeit der sachsen-anhaltischen Wirtschaft im nationalen und internationalen </w:t>
      </w:r>
      <w:r w:rsidR="00C54BB0">
        <w:rPr>
          <w:rFonts w:ascii="Arial" w:hAnsi="Arial" w:cs="Arial"/>
        </w:rPr>
        <w:t>Rahmen im Kampf</w:t>
      </w:r>
      <w:r w:rsidR="00C54BB0" w:rsidRPr="00434762">
        <w:rPr>
          <w:rFonts w:ascii="Arial" w:hAnsi="Arial" w:cs="Arial"/>
        </w:rPr>
        <w:t xml:space="preserve"> </w:t>
      </w:r>
      <w:r w:rsidRPr="00434762">
        <w:rPr>
          <w:rFonts w:ascii="Arial" w:hAnsi="Arial" w:cs="Arial"/>
        </w:rPr>
        <w:t xml:space="preserve">um </w:t>
      </w:r>
      <w:r w:rsidR="00B640B6">
        <w:rPr>
          <w:rFonts w:ascii="Arial" w:hAnsi="Arial" w:cs="Arial"/>
        </w:rPr>
        <w:t>Fachkräfte</w:t>
      </w:r>
      <w:r w:rsidR="00625E22" w:rsidRPr="00434762">
        <w:rPr>
          <w:rFonts w:ascii="Arial" w:hAnsi="Arial" w:cs="Arial"/>
        </w:rPr>
        <w:t xml:space="preserve"> und Arbeitsplätze gesichert.</w:t>
      </w:r>
    </w:p>
    <w:p w:rsidR="00AF08E2" w:rsidRDefault="00AF08E2" w:rsidP="00AF08E2">
      <w:pPr>
        <w:jc w:val="both"/>
        <w:rPr>
          <w:rFonts w:ascii="Arial" w:hAnsi="Arial" w:cs="Arial"/>
        </w:rPr>
      </w:pPr>
      <w:r>
        <w:rPr>
          <w:rFonts w:ascii="Arial" w:hAnsi="Arial" w:cs="Arial"/>
        </w:rPr>
        <w:t xml:space="preserve">Im Positionspapier </w:t>
      </w:r>
      <w:r w:rsidRPr="00AF08E2">
        <w:rPr>
          <w:rFonts w:ascii="Arial" w:hAnsi="Arial" w:cs="Arial"/>
          <w:bCs/>
          <w:color w:val="000000"/>
        </w:rPr>
        <w:t>„MI(N)T-Verantwortung für unser Land</w:t>
      </w:r>
      <w:r>
        <w:rPr>
          <w:rFonts w:ascii="Arial" w:hAnsi="Arial" w:cs="Arial"/>
          <w:bCs/>
          <w:color w:val="000000"/>
        </w:rPr>
        <w:t>“ hatten die oben genannten Partner</w:t>
      </w:r>
      <w:r w:rsidR="00D1466C">
        <w:rPr>
          <w:rFonts w:ascii="Arial" w:hAnsi="Arial" w:cs="Arial"/>
          <w:bCs/>
          <w:color w:val="000000"/>
        </w:rPr>
        <w:t xml:space="preserve"> im Jahre 2013</w:t>
      </w:r>
      <w:r>
        <w:rPr>
          <w:rFonts w:ascii="Arial" w:hAnsi="Arial" w:cs="Arial"/>
          <w:bCs/>
          <w:color w:val="000000"/>
        </w:rPr>
        <w:t xml:space="preserve"> Forderungen an die Verantwortungsträger formuliert, die aus dem Widerspruch zwischen den in  Ländervergleichen von Neuntklässlern </w:t>
      </w:r>
      <w:r w:rsidR="00D1466C">
        <w:rPr>
          <w:rFonts w:ascii="Arial" w:hAnsi="Arial" w:cs="Arial"/>
          <w:bCs/>
          <w:color w:val="000000"/>
        </w:rPr>
        <w:t xml:space="preserve">in den einschlägigen Fächern </w:t>
      </w:r>
      <w:r>
        <w:rPr>
          <w:rFonts w:ascii="Arial" w:hAnsi="Arial" w:cs="Arial"/>
          <w:bCs/>
          <w:color w:val="000000"/>
        </w:rPr>
        <w:t xml:space="preserve">erbrachten Leistungen </w:t>
      </w:r>
      <w:r w:rsidR="00D1466C">
        <w:rPr>
          <w:rFonts w:ascii="Arial" w:hAnsi="Arial" w:cs="Arial"/>
          <w:bCs/>
          <w:color w:val="000000"/>
        </w:rPr>
        <w:t xml:space="preserve">und den Bilanzen bei den Bildungsabschlüssen sowie bei der Berufs- sowie Studienrichtungswahl </w:t>
      </w:r>
      <w:r>
        <w:rPr>
          <w:rFonts w:ascii="Arial" w:hAnsi="Arial" w:cs="Arial"/>
        </w:rPr>
        <w:t>resultierten.</w:t>
      </w:r>
    </w:p>
    <w:p w:rsidR="00D77A55" w:rsidRDefault="00D1466C" w:rsidP="00D77A55">
      <w:pPr>
        <w:rPr>
          <w:rFonts w:ascii="Arial" w:hAnsi="Arial" w:cs="Arial"/>
        </w:rPr>
      </w:pPr>
      <w:r>
        <w:rPr>
          <w:rFonts w:ascii="Arial" w:hAnsi="Arial" w:cs="Arial"/>
        </w:rPr>
        <w:t xml:space="preserve">8 Jahre später geht es uns nach wie vor </w:t>
      </w:r>
      <w:r w:rsidR="00D77A55">
        <w:rPr>
          <w:rFonts w:ascii="Arial" w:hAnsi="Arial" w:cs="Arial"/>
        </w:rPr>
        <w:t>um</w:t>
      </w:r>
    </w:p>
    <w:p w:rsidR="00D77A55" w:rsidRDefault="00D77A55" w:rsidP="00D77A55">
      <w:pPr>
        <w:pStyle w:val="Listenabsatz"/>
        <w:numPr>
          <w:ilvl w:val="0"/>
          <w:numId w:val="2"/>
        </w:numPr>
        <w:rPr>
          <w:rFonts w:ascii="Arial" w:hAnsi="Arial" w:cs="Arial"/>
          <w:color w:val="000000" w:themeColor="text1"/>
        </w:rPr>
      </w:pPr>
      <w:r w:rsidRPr="00180E20">
        <w:rPr>
          <w:rFonts w:ascii="Arial" w:hAnsi="Arial" w:cs="Arial"/>
          <w:color w:val="000000" w:themeColor="text1"/>
        </w:rPr>
        <w:t>eine verlässliche vertiefte A</w:t>
      </w:r>
      <w:r w:rsidR="00903175" w:rsidRPr="00180E20">
        <w:rPr>
          <w:rFonts w:ascii="Arial" w:hAnsi="Arial" w:cs="Arial"/>
          <w:color w:val="000000" w:themeColor="text1"/>
        </w:rPr>
        <w:t>llgemeinbildung, insbesondere in den MINT-Fächern</w:t>
      </w:r>
      <w:r w:rsidR="00B640B6">
        <w:rPr>
          <w:rFonts w:ascii="Arial" w:hAnsi="Arial" w:cs="Arial"/>
          <w:color w:val="000000" w:themeColor="text1"/>
        </w:rPr>
        <w:t>,</w:t>
      </w:r>
    </w:p>
    <w:p w:rsidR="00D1466C" w:rsidRPr="00180E20" w:rsidRDefault="00587410" w:rsidP="00D77A55">
      <w:pPr>
        <w:pStyle w:val="Listenabsatz"/>
        <w:numPr>
          <w:ilvl w:val="0"/>
          <w:numId w:val="2"/>
        </w:numPr>
        <w:rPr>
          <w:rFonts w:ascii="Arial" w:hAnsi="Arial" w:cs="Arial"/>
          <w:color w:val="000000" w:themeColor="text1"/>
        </w:rPr>
      </w:pPr>
      <w:r>
        <w:rPr>
          <w:rFonts w:ascii="Arial" w:hAnsi="Arial" w:cs="Arial"/>
          <w:color w:val="000000" w:themeColor="text1"/>
        </w:rPr>
        <w:t>das Ausprägen von Kompetenzen, die für eine erfolgreiche Berufsausbildung unabdingbar sind,</w:t>
      </w:r>
      <w:r w:rsidR="00D1466C">
        <w:rPr>
          <w:rFonts w:ascii="Arial" w:hAnsi="Arial" w:cs="Arial"/>
          <w:color w:val="000000" w:themeColor="text1"/>
        </w:rPr>
        <w:t xml:space="preserve"> </w:t>
      </w:r>
    </w:p>
    <w:p w:rsidR="00587410" w:rsidRDefault="00D77A55" w:rsidP="000F336F">
      <w:pPr>
        <w:pStyle w:val="Listenabsatz"/>
        <w:numPr>
          <w:ilvl w:val="0"/>
          <w:numId w:val="2"/>
        </w:numPr>
        <w:rPr>
          <w:rFonts w:ascii="Arial" w:hAnsi="Arial" w:cs="Arial"/>
        </w:rPr>
      </w:pPr>
      <w:r w:rsidRPr="00587410">
        <w:rPr>
          <w:rFonts w:ascii="Arial" w:hAnsi="Arial" w:cs="Arial"/>
        </w:rPr>
        <w:t xml:space="preserve">eine </w:t>
      </w:r>
      <w:r w:rsidR="00180E20" w:rsidRPr="00587410">
        <w:rPr>
          <w:rFonts w:ascii="Arial" w:hAnsi="Arial" w:cs="Arial"/>
        </w:rPr>
        <w:t xml:space="preserve">zielorientierte </w:t>
      </w:r>
      <w:r w:rsidRPr="00587410">
        <w:rPr>
          <w:rFonts w:ascii="Arial" w:hAnsi="Arial" w:cs="Arial"/>
        </w:rPr>
        <w:t xml:space="preserve">Studienwahlvorbereitung, die verstärkt </w:t>
      </w:r>
      <w:r w:rsidR="00903175" w:rsidRPr="00587410">
        <w:rPr>
          <w:rFonts w:ascii="Arial" w:hAnsi="Arial" w:cs="Arial"/>
        </w:rPr>
        <w:t>die MINT-Studiengänge</w:t>
      </w:r>
      <w:r w:rsidR="00AA0BA6" w:rsidRPr="00587410">
        <w:rPr>
          <w:rFonts w:ascii="Arial" w:hAnsi="Arial" w:cs="Arial"/>
        </w:rPr>
        <w:t xml:space="preserve"> mit einbezieht</w:t>
      </w:r>
      <w:r w:rsidR="00587410">
        <w:rPr>
          <w:rFonts w:ascii="Arial" w:hAnsi="Arial" w:cs="Arial"/>
        </w:rPr>
        <w:t>,</w:t>
      </w:r>
    </w:p>
    <w:p w:rsidR="00D77A55" w:rsidRPr="00587410" w:rsidRDefault="00180E20" w:rsidP="000F336F">
      <w:pPr>
        <w:pStyle w:val="Listenabsatz"/>
        <w:numPr>
          <w:ilvl w:val="0"/>
          <w:numId w:val="2"/>
        </w:numPr>
        <w:rPr>
          <w:rFonts w:ascii="Arial" w:hAnsi="Arial" w:cs="Arial"/>
        </w:rPr>
      </w:pPr>
      <w:r w:rsidRPr="00587410">
        <w:rPr>
          <w:rFonts w:ascii="Arial" w:hAnsi="Arial" w:cs="Arial"/>
        </w:rPr>
        <w:t>die Sicherung der allgemeinen</w:t>
      </w:r>
      <w:r w:rsidR="00D77A55" w:rsidRPr="00587410">
        <w:rPr>
          <w:rFonts w:ascii="Arial" w:hAnsi="Arial" w:cs="Arial"/>
        </w:rPr>
        <w:t xml:space="preserve"> Studierfähigkeit</w:t>
      </w:r>
      <w:r w:rsidRPr="00587410">
        <w:rPr>
          <w:rFonts w:ascii="Arial" w:hAnsi="Arial" w:cs="Arial"/>
        </w:rPr>
        <w:t xml:space="preserve"> für alle Abiturientinnen und Abiturienten.</w:t>
      </w:r>
    </w:p>
    <w:p w:rsidR="00180E20" w:rsidRDefault="00180E20" w:rsidP="00180E20">
      <w:pPr>
        <w:rPr>
          <w:rFonts w:ascii="Arial" w:hAnsi="Arial" w:cs="Arial"/>
        </w:rPr>
      </w:pPr>
      <w:r>
        <w:rPr>
          <w:rFonts w:ascii="Arial" w:hAnsi="Arial" w:cs="Arial"/>
        </w:rPr>
        <w:t>Ableitend</w:t>
      </w:r>
      <w:r w:rsidR="00E5073D">
        <w:rPr>
          <w:rFonts w:ascii="Arial" w:hAnsi="Arial" w:cs="Arial"/>
        </w:rPr>
        <w:t xml:space="preserve"> aus dem oben Genannten stellen</w:t>
      </w:r>
      <w:r>
        <w:rPr>
          <w:rFonts w:ascii="Arial" w:hAnsi="Arial" w:cs="Arial"/>
        </w:rPr>
        <w:t xml:space="preserve"> die P</w:t>
      </w:r>
      <w:r w:rsidR="00E5073D">
        <w:rPr>
          <w:rFonts w:ascii="Arial" w:hAnsi="Arial" w:cs="Arial"/>
        </w:rPr>
        <w:t>artner folgende Forderungen:</w:t>
      </w:r>
    </w:p>
    <w:p w:rsidR="00773A5D" w:rsidRDefault="00773A5D" w:rsidP="00180E20">
      <w:pPr>
        <w:rPr>
          <w:rFonts w:ascii="Arial" w:hAnsi="Arial" w:cs="Arial"/>
        </w:rPr>
      </w:pPr>
    </w:p>
    <w:p w:rsidR="00D77A55" w:rsidRPr="00D77A55" w:rsidRDefault="00D77A55" w:rsidP="00D77A55">
      <w:pPr>
        <w:pStyle w:val="Listenabsatz"/>
        <w:numPr>
          <w:ilvl w:val="0"/>
          <w:numId w:val="4"/>
        </w:numPr>
        <w:rPr>
          <w:rFonts w:ascii="Arial" w:hAnsi="Arial" w:cs="Arial"/>
          <w:b/>
        </w:rPr>
      </w:pPr>
      <w:r w:rsidRPr="00D77A55">
        <w:rPr>
          <w:rFonts w:ascii="Arial" w:hAnsi="Arial" w:cs="Arial"/>
          <w:b/>
        </w:rPr>
        <w:t>Erhöhung des Anteils der MINT-Fächer in der Stundentafel</w:t>
      </w:r>
    </w:p>
    <w:p w:rsidR="00D77A55" w:rsidRPr="007E5EA5" w:rsidRDefault="00E5073D" w:rsidP="00F70B53">
      <w:pPr>
        <w:ind w:left="2124" w:hanging="2124"/>
        <w:rPr>
          <w:rFonts w:ascii="Arial" w:hAnsi="Arial" w:cs="Arial"/>
          <w:i/>
          <w:color w:val="7030A0"/>
        </w:rPr>
      </w:pPr>
      <w:r>
        <w:rPr>
          <w:rFonts w:ascii="Arial" w:hAnsi="Arial" w:cs="Arial"/>
        </w:rPr>
        <w:t>Aktueller Stand:</w:t>
      </w:r>
      <w:r>
        <w:rPr>
          <w:rFonts w:ascii="Arial" w:hAnsi="Arial" w:cs="Arial"/>
        </w:rPr>
        <w:tab/>
      </w:r>
      <w:r w:rsidR="00F67760" w:rsidRPr="007E5EA5">
        <w:rPr>
          <w:rFonts w:ascii="Arial" w:hAnsi="Arial" w:cs="Arial"/>
          <w:i/>
          <w:color w:val="7030A0"/>
        </w:rPr>
        <w:t xml:space="preserve">Der </w:t>
      </w:r>
      <w:r w:rsidRPr="007E5EA5">
        <w:rPr>
          <w:rFonts w:ascii="Arial" w:hAnsi="Arial" w:cs="Arial"/>
          <w:i/>
          <w:color w:val="7030A0"/>
        </w:rPr>
        <w:t>Anteil der MINT-Fächer am Pflichtunterricht</w:t>
      </w:r>
      <w:r w:rsidR="00C54BB0" w:rsidRPr="007E5EA5">
        <w:rPr>
          <w:rFonts w:ascii="Arial" w:hAnsi="Arial" w:cs="Arial"/>
          <w:i/>
          <w:color w:val="7030A0"/>
        </w:rPr>
        <w:t xml:space="preserve"> beträgt</w:t>
      </w:r>
      <w:r w:rsidRPr="007E5EA5">
        <w:rPr>
          <w:rFonts w:ascii="Arial" w:hAnsi="Arial" w:cs="Arial"/>
          <w:i/>
          <w:color w:val="7030A0"/>
        </w:rPr>
        <w:t xml:space="preserve"> in der Sekundarstufe I </w:t>
      </w:r>
      <w:r w:rsidR="00C54BB0" w:rsidRPr="007E5EA5">
        <w:rPr>
          <w:rFonts w:ascii="Arial" w:hAnsi="Arial" w:cs="Arial"/>
          <w:i/>
          <w:color w:val="7030A0"/>
        </w:rPr>
        <w:t>2</w:t>
      </w:r>
      <w:r w:rsidR="00773A5D" w:rsidRPr="007E5EA5">
        <w:rPr>
          <w:rFonts w:ascii="Arial" w:hAnsi="Arial" w:cs="Arial"/>
          <w:i/>
          <w:color w:val="7030A0"/>
        </w:rPr>
        <w:t xml:space="preserve">9 </w:t>
      </w:r>
      <w:r w:rsidR="00D77A55" w:rsidRPr="007E5EA5">
        <w:rPr>
          <w:rFonts w:ascii="Arial" w:hAnsi="Arial" w:cs="Arial"/>
          <w:i/>
          <w:color w:val="7030A0"/>
        </w:rPr>
        <w:t>%</w:t>
      </w:r>
      <w:r w:rsidRPr="007E5EA5">
        <w:rPr>
          <w:rFonts w:ascii="Arial" w:hAnsi="Arial" w:cs="Arial"/>
          <w:i/>
          <w:color w:val="7030A0"/>
        </w:rPr>
        <w:t xml:space="preserve"> und in der Sekundarstufe II 24 %</w:t>
      </w:r>
      <w:r w:rsidR="00F67760" w:rsidRPr="007E5EA5">
        <w:rPr>
          <w:rFonts w:ascii="Arial" w:hAnsi="Arial" w:cs="Arial"/>
          <w:i/>
          <w:color w:val="7030A0"/>
        </w:rPr>
        <w:t>.</w:t>
      </w:r>
    </w:p>
    <w:p w:rsidR="00D77A55" w:rsidRDefault="00D77A55" w:rsidP="00E5073D">
      <w:pPr>
        <w:ind w:left="2124" w:hanging="2124"/>
        <w:rPr>
          <w:rFonts w:ascii="Arial" w:hAnsi="Arial" w:cs="Arial"/>
        </w:rPr>
      </w:pPr>
      <w:r>
        <w:rPr>
          <w:rFonts w:ascii="Arial" w:hAnsi="Arial" w:cs="Arial"/>
        </w:rPr>
        <w:t>Forder</w:t>
      </w:r>
      <w:r w:rsidR="00F67760">
        <w:rPr>
          <w:rFonts w:ascii="Arial" w:hAnsi="Arial" w:cs="Arial"/>
        </w:rPr>
        <w:t>ung:</w:t>
      </w:r>
      <w:r w:rsidR="00F67760">
        <w:rPr>
          <w:rFonts w:ascii="Arial" w:hAnsi="Arial" w:cs="Arial"/>
        </w:rPr>
        <w:tab/>
        <w:t>Der Anteil</w:t>
      </w:r>
      <w:r w:rsidR="00E5073D">
        <w:rPr>
          <w:rFonts w:ascii="Arial" w:hAnsi="Arial" w:cs="Arial"/>
        </w:rPr>
        <w:t xml:space="preserve"> der MINT-Fächer am Pflichtunterricht </w:t>
      </w:r>
      <w:r w:rsidR="00F67760">
        <w:rPr>
          <w:rFonts w:ascii="Arial" w:hAnsi="Arial" w:cs="Arial"/>
        </w:rPr>
        <w:t xml:space="preserve">ist </w:t>
      </w:r>
      <w:r>
        <w:rPr>
          <w:rFonts w:ascii="Arial" w:hAnsi="Arial" w:cs="Arial"/>
        </w:rPr>
        <w:t xml:space="preserve">auf </w:t>
      </w:r>
      <w:r w:rsidRPr="00785852">
        <w:rPr>
          <w:rFonts w:ascii="Arial" w:hAnsi="Arial" w:cs="Arial"/>
        </w:rPr>
        <w:t>mindestens</w:t>
      </w:r>
      <w:r w:rsidR="00911146" w:rsidRPr="00785852">
        <w:rPr>
          <w:rFonts w:ascii="Arial" w:hAnsi="Arial" w:cs="Arial"/>
        </w:rPr>
        <w:t xml:space="preserve"> </w:t>
      </w:r>
      <w:r w:rsidR="00E5073D" w:rsidRPr="00785852">
        <w:rPr>
          <w:rFonts w:ascii="Arial" w:hAnsi="Arial" w:cs="Arial"/>
        </w:rPr>
        <w:t>ein Drittel</w:t>
      </w:r>
      <w:r w:rsidR="00F67760">
        <w:rPr>
          <w:rFonts w:ascii="Arial" w:hAnsi="Arial" w:cs="Arial"/>
        </w:rPr>
        <w:t xml:space="preserve"> zu erhöhen und durch entsprechend ausgebildete Fachlehrer abzudecken.</w:t>
      </w:r>
    </w:p>
    <w:p w:rsidR="00773A5D" w:rsidRDefault="00773A5D" w:rsidP="00E5073D">
      <w:pPr>
        <w:ind w:left="2124" w:hanging="2124"/>
        <w:rPr>
          <w:rFonts w:ascii="Arial" w:hAnsi="Arial" w:cs="Arial"/>
        </w:rPr>
      </w:pPr>
    </w:p>
    <w:p w:rsidR="00587410" w:rsidRPr="00587410" w:rsidRDefault="00587410" w:rsidP="00587410">
      <w:pPr>
        <w:pStyle w:val="Listenabsatz"/>
        <w:numPr>
          <w:ilvl w:val="0"/>
          <w:numId w:val="4"/>
        </w:numPr>
        <w:rPr>
          <w:rFonts w:ascii="Arial" w:hAnsi="Arial" w:cs="Arial"/>
          <w:b/>
        </w:rPr>
      </w:pPr>
      <w:r>
        <w:rPr>
          <w:rFonts w:ascii="Arial" w:hAnsi="Arial" w:cs="Arial"/>
          <w:b/>
          <w:color w:val="FF0000"/>
        </w:rPr>
        <w:t xml:space="preserve">Sicherung des Stundenangebotes in den MINT-Fächern an den </w:t>
      </w:r>
      <w:r w:rsidRPr="00587410">
        <w:rPr>
          <w:rFonts w:ascii="Arial" w:hAnsi="Arial" w:cs="Arial"/>
          <w:b/>
          <w:color w:val="FF0000"/>
        </w:rPr>
        <w:t>Sekundar</w:t>
      </w:r>
      <w:r>
        <w:rPr>
          <w:rFonts w:ascii="Arial" w:hAnsi="Arial" w:cs="Arial"/>
          <w:b/>
          <w:color w:val="FF0000"/>
        </w:rPr>
        <w:t xml:space="preserve"> </w:t>
      </w:r>
      <w:r w:rsidRPr="00587410">
        <w:rPr>
          <w:rFonts w:ascii="Arial" w:hAnsi="Arial" w:cs="Arial"/>
          <w:b/>
          <w:color w:val="FF0000"/>
        </w:rPr>
        <w:t xml:space="preserve">-und </w:t>
      </w:r>
      <w:r>
        <w:rPr>
          <w:rFonts w:ascii="Arial" w:hAnsi="Arial" w:cs="Arial"/>
          <w:b/>
          <w:color w:val="FF0000"/>
        </w:rPr>
        <w:t>Gemeinschaftsschulen</w:t>
      </w:r>
    </w:p>
    <w:p w:rsidR="00365B25" w:rsidRPr="00365B25" w:rsidRDefault="00587410" w:rsidP="00365B25">
      <w:pPr>
        <w:ind w:left="2124" w:hanging="2124"/>
        <w:rPr>
          <w:rFonts w:ascii="Arial" w:hAnsi="Arial" w:cs="Arial"/>
          <w:color w:val="FF0000"/>
        </w:rPr>
      </w:pPr>
      <w:r w:rsidRPr="00365B25">
        <w:rPr>
          <w:rFonts w:ascii="Arial" w:hAnsi="Arial" w:cs="Arial"/>
          <w:color w:val="FF0000"/>
        </w:rPr>
        <w:t>Aktueller Stand:</w:t>
      </w:r>
      <w:r w:rsidRPr="00365B25">
        <w:rPr>
          <w:rFonts w:ascii="Arial" w:hAnsi="Arial" w:cs="Arial"/>
          <w:color w:val="FF0000"/>
        </w:rPr>
        <w:tab/>
      </w:r>
      <w:r w:rsidR="00365B25" w:rsidRPr="00365B25">
        <w:rPr>
          <w:rFonts w:ascii="Arial" w:hAnsi="Arial" w:cs="Arial"/>
          <w:color w:val="FF0000"/>
        </w:rPr>
        <w:t>Das Stundenangebot in diesen Schulformen ist seit dem Schuljahr 2013/14 um etwa 20% reduziert worden. Unter Berücksichtigung der Stundenkürzungen in der Grundschule bedeutet das für Absolventen der 10. Klasse ein Defizit von zwei ganzen Schuljahren.</w:t>
      </w:r>
    </w:p>
    <w:p w:rsidR="003D5444" w:rsidRDefault="00365B25" w:rsidP="00365B25">
      <w:pPr>
        <w:ind w:left="2124" w:hanging="2124"/>
        <w:rPr>
          <w:rFonts w:ascii="Arial" w:hAnsi="Arial" w:cs="Arial"/>
          <w:color w:val="FF0000"/>
        </w:rPr>
      </w:pPr>
      <w:r w:rsidRPr="00365B25">
        <w:rPr>
          <w:rFonts w:ascii="Arial" w:hAnsi="Arial" w:cs="Arial"/>
          <w:color w:val="FF0000"/>
        </w:rPr>
        <w:t>Forderung</w:t>
      </w:r>
      <w:r>
        <w:rPr>
          <w:rFonts w:ascii="Arial" w:hAnsi="Arial" w:cs="Arial"/>
          <w:color w:val="FF0000"/>
        </w:rPr>
        <w:t>:</w:t>
      </w:r>
      <w:r>
        <w:rPr>
          <w:rFonts w:ascii="Arial" w:hAnsi="Arial" w:cs="Arial"/>
          <w:color w:val="FF0000"/>
        </w:rPr>
        <w:tab/>
        <w:t xml:space="preserve">Die an den Sekundar- und Gemeinschaftsschulen erfolgten Stundenkürzungen sind zu kompensieren. Dabei sind </w:t>
      </w:r>
      <w:r w:rsidR="007E5EA5">
        <w:rPr>
          <w:rFonts w:ascii="Arial" w:hAnsi="Arial" w:cs="Arial"/>
          <w:color w:val="FF0000"/>
        </w:rPr>
        <w:t xml:space="preserve">auch </w:t>
      </w:r>
      <w:r>
        <w:rPr>
          <w:rFonts w:ascii="Arial" w:hAnsi="Arial" w:cs="Arial"/>
          <w:color w:val="FF0000"/>
        </w:rPr>
        <w:t xml:space="preserve">Unterrichtsinhalte und –formen zu entwickeln, die eine bessere Vorbereitung auf die Berufsausbildung </w:t>
      </w:r>
      <w:r w:rsidR="00774F55">
        <w:rPr>
          <w:rFonts w:ascii="Arial" w:hAnsi="Arial" w:cs="Arial"/>
          <w:color w:val="FF0000"/>
        </w:rPr>
        <w:t>unterstützen</w:t>
      </w:r>
      <w:r w:rsidR="003D5444">
        <w:rPr>
          <w:rFonts w:ascii="Arial" w:hAnsi="Arial" w:cs="Arial"/>
          <w:color w:val="FF0000"/>
        </w:rPr>
        <w:t xml:space="preserve">. </w:t>
      </w:r>
    </w:p>
    <w:p w:rsidR="00587410" w:rsidRPr="00587410" w:rsidRDefault="00365B25" w:rsidP="00365B25">
      <w:pPr>
        <w:ind w:left="2124" w:hanging="2124"/>
        <w:rPr>
          <w:rFonts w:ascii="Arial" w:hAnsi="Arial" w:cs="Arial"/>
        </w:rPr>
      </w:pPr>
      <w:r>
        <w:rPr>
          <w:rFonts w:ascii="Arial" w:hAnsi="Arial" w:cs="Arial"/>
          <w:color w:val="FF0000"/>
        </w:rPr>
        <w:t xml:space="preserve">    </w:t>
      </w:r>
      <w:r>
        <w:rPr>
          <w:rFonts w:ascii="Arial" w:hAnsi="Arial" w:cs="Arial"/>
        </w:rPr>
        <w:tab/>
      </w:r>
      <w:r>
        <w:rPr>
          <w:rFonts w:ascii="Arial" w:hAnsi="Arial" w:cs="Arial"/>
        </w:rPr>
        <w:tab/>
      </w:r>
    </w:p>
    <w:p w:rsidR="00E5073D" w:rsidRPr="00EF5BE9" w:rsidRDefault="00E5073D" w:rsidP="00E5073D">
      <w:pPr>
        <w:pStyle w:val="Listenabsatz"/>
        <w:numPr>
          <w:ilvl w:val="0"/>
          <w:numId w:val="4"/>
        </w:numPr>
        <w:rPr>
          <w:rFonts w:ascii="Arial" w:hAnsi="Arial" w:cs="Arial"/>
          <w:b/>
        </w:rPr>
      </w:pPr>
      <w:r w:rsidRPr="00EF5BE9">
        <w:rPr>
          <w:rFonts w:ascii="Arial" w:hAnsi="Arial" w:cs="Arial"/>
          <w:b/>
        </w:rPr>
        <w:t xml:space="preserve">Verstärkung der zielgerichteten Förderung </w:t>
      </w:r>
      <w:r w:rsidR="0041470E">
        <w:rPr>
          <w:rFonts w:ascii="Arial" w:hAnsi="Arial" w:cs="Arial"/>
          <w:b/>
        </w:rPr>
        <w:t>interessierter</w:t>
      </w:r>
      <w:r w:rsidRPr="00EF5BE9">
        <w:rPr>
          <w:rFonts w:ascii="Arial" w:hAnsi="Arial" w:cs="Arial"/>
          <w:b/>
        </w:rPr>
        <w:t xml:space="preserve"> und begabter Schülerinnen und Schüler</w:t>
      </w:r>
      <w:r w:rsidR="0041470E">
        <w:rPr>
          <w:rFonts w:ascii="Arial" w:hAnsi="Arial" w:cs="Arial"/>
          <w:b/>
        </w:rPr>
        <w:t xml:space="preserve"> im MINT-Bereich</w:t>
      </w:r>
    </w:p>
    <w:p w:rsidR="00623358" w:rsidRDefault="00E5073D" w:rsidP="0041470E">
      <w:pPr>
        <w:ind w:left="2124" w:hanging="2124"/>
        <w:rPr>
          <w:rFonts w:ascii="Arial" w:hAnsi="Arial" w:cs="Arial"/>
          <w:color w:val="000000" w:themeColor="text1"/>
        </w:rPr>
      </w:pPr>
      <w:r>
        <w:rPr>
          <w:rFonts w:ascii="Arial" w:hAnsi="Arial" w:cs="Arial"/>
        </w:rPr>
        <w:t>Aktueller Stand:</w:t>
      </w:r>
      <w:r>
        <w:rPr>
          <w:rFonts w:ascii="Arial" w:hAnsi="Arial" w:cs="Arial"/>
        </w:rPr>
        <w:tab/>
      </w:r>
      <w:r w:rsidRPr="00EF5BE9">
        <w:rPr>
          <w:rFonts w:ascii="Arial" w:hAnsi="Arial" w:cs="Arial"/>
        </w:rPr>
        <w:t>In Sachsen-Anhalt gibt es zahlreiche Angebote für interessierte Schülerinnen und Schüler</w:t>
      </w:r>
      <w:r w:rsidR="0041470E">
        <w:rPr>
          <w:rFonts w:ascii="Arial" w:hAnsi="Arial" w:cs="Arial"/>
        </w:rPr>
        <w:t xml:space="preserve"> im MINT-Bereich</w:t>
      </w:r>
      <w:r w:rsidRPr="00EF5BE9">
        <w:rPr>
          <w:rFonts w:ascii="Arial" w:hAnsi="Arial" w:cs="Arial"/>
        </w:rPr>
        <w:t>, wie</w:t>
      </w:r>
      <w:r w:rsidR="0041470E">
        <w:rPr>
          <w:rFonts w:ascii="Arial" w:hAnsi="Arial" w:cs="Arial"/>
          <w:color w:val="000000" w:themeColor="text1"/>
        </w:rPr>
        <w:t xml:space="preserve"> </w:t>
      </w:r>
      <w:r w:rsidRPr="00EF5BE9">
        <w:rPr>
          <w:rFonts w:ascii="Arial" w:hAnsi="Arial" w:cs="Arial"/>
        </w:rPr>
        <w:t>Wettbewerbe (</w:t>
      </w:r>
      <w:r w:rsidR="0041470E">
        <w:rPr>
          <w:rFonts w:ascii="Arial" w:hAnsi="Arial" w:cs="Arial"/>
        </w:rPr>
        <w:t xml:space="preserve">z. B. </w:t>
      </w:r>
      <w:r w:rsidR="00C0276A">
        <w:rPr>
          <w:rFonts w:ascii="Arial" w:hAnsi="Arial" w:cs="Arial"/>
        </w:rPr>
        <w:t>„</w:t>
      </w:r>
      <w:r w:rsidRPr="00EF5BE9">
        <w:rPr>
          <w:rFonts w:ascii="Arial" w:hAnsi="Arial" w:cs="Arial"/>
        </w:rPr>
        <w:t>Jugend forscht</w:t>
      </w:r>
      <w:r w:rsidR="00C0276A">
        <w:rPr>
          <w:rFonts w:ascii="Arial" w:hAnsi="Arial" w:cs="Arial"/>
        </w:rPr>
        <w:t>“</w:t>
      </w:r>
      <w:r w:rsidRPr="00EF5BE9">
        <w:rPr>
          <w:rFonts w:ascii="Arial" w:hAnsi="Arial" w:cs="Arial"/>
        </w:rPr>
        <w:t xml:space="preserve">, </w:t>
      </w:r>
      <w:r w:rsidR="00C0276A">
        <w:rPr>
          <w:rFonts w:ascii="Arial" w:hAnsi="Arial" w:cs="Arial"/>
        </w:rPr>
        <w:t xml:space="preserve">Olympiaden in </w:t>
      </w:r>
      <w:r w:rsidRPr="00EF5BE9">
        <w:rPr>
          <w:rFonts w:ascii="Arial" w:hAnsi="Arial" w:cs="Arial"/>
        </w:rPr>
        <w:t xml:space="preserve">Mathematik, </w:t>
      </w:r>
      <w:r w:rsidR="0041470E">
        <w:rPr>
          <w:rFonts w:ascii="Arial" w:hAnsi="Arial" w:cs="Arial"/>
        </w:rPr>
        <w:t xml:space="preserve">Biologie, </w:t>
      </w:r>
      <w:r w:rsidR="0041470E" w:rsidRPr="00EF5BE9">
        <w:rPr>
          <w:rFonts w:ascii="Arial" w:hAnsi="Arial" w:cs="Arial"/>
        </w:rPr>
        <w:t>Chemie</w:t>
      </w:r>
      <w:r w:rsidR="00C0276A">
        <w:rPr>
          <w:rFonts w:ascii="Arial" w:hAnsi="Arial" w:cs="Arial"/>
        </w:rPr>
        <w:t xml:space="preserve"> und</w:t>
      </w:r>
      <w:r w:rsidR="0041470E" w:rsidRPr="00EF5BE9">
        <w:rPr>
          <w:rFonts w:ascii="Arial" w:hAnsi="Arial" w:cs="Arial"/>
        </w:rPr>
        <w:t xml:space="preserve"> </w:t>
      </w:r>
      <w:r w:rsidRPr="00EF5BE9">
        <w:rPr>
          <w:rFonts w:ascii="Arial" w:hAnsi="Arial" w:cs="Arial"/>
        </w:rPr>
        <w:t>Physik,</w:t>
      </w:r>
      <w:r w:rsidR="0041470E">
        <w:rPr>
          <w:rFonts w:ascii="Arial" w:hAnsi="Arial" w:cs="Arial"/>
        </w:rPr>
        <w:t xml:space="preserve"> </w:t>
      </w:r>
      <w:r w:rsidR="00C0276A">
        <w:rPr>
          <w:rFonts w:ascii="Arial" w:hAnsi="Arial" w:cs="Arial"/>
        </w:rPr>
        <w:t>Wettstreite in Informatik und in</w:t>
      </w:r>
      <w:r w:rsidR="00AA0BA6">
        <w:rPr>
          <w:rFonts w:ascii="Arial" w:hAnsi="Arial" w:cs="Arial"/>
        </w:rPr>
        <w:t xml:space="preserve"> </w:t>
      </w:r>
      <w:r w:rsidR="0041470E">
        <w:rPr>
          <w:rFonts w:ascii="Arial" w:hAnsi="Arial" w:cs="Arial"/>
        </w:rPr>
        <w:t>Technik</w:t>
      </w:r>
      <w:r w:rsidRPr="00EF5BE9">
        <w:rPr>
          <w:rFonts w:ascii="Arial" w:hAnsi="Arial" w:cs="Arial"/>
        </w:rPr>
        <w:t>)</w:t>
      </w:r>
      <w:r w:rsidR="0041470E">
        <w:rPr>
          <w:rFonts w:ascii="Arial" w:hAnsi="Arial" w:cs="Arial"/>
          <w:color w:val="000000" w:themeColor="text1"/>
        </w:rPr>
        <w:t xml:space="preserve"> und </w:t>
      </w:r>
      <w:r w:rsidRPr="0041470E">
        <w:rPr>
          <w:rFonts w:ascii="Arial" w:hAnsi="Arial" w:cs="Arial"/>
          <w:color w:val="000000" w:themeColor="text1"/>
        </w:rPr>
        <w:t>Schülerseminare (</w:t>
      </w:r>
      <w:r w:rsidR="0041470E" w:rsidRPr="0041470E">
        <w:rPr>
          <w:rFonts w:ascii="Arial" w:hAnsi="Arial" w:cs="Arial"/>
          <w:color w:val="000000" w:themeColor="text1"/>
        </w:rPr>
        <w:t xml:space="preserve">z. B. </w:t>
      </w:r>
      <w:r w:rsidR="00C0276A">
        <w:rPr>
          <w:rFonts w:ascii="Arial" w:hAnsi="Arial" w:cs="Arial"/>
          <w:color w:val="000000" w:themeColor="text1"/>
        </w:rPr>
        <w:t xml:space="preserve">in </w:t>
      </w:r>
      <w:r w:rsidRPr="0041470E">
        <w:rPr>
          <w:rFonts w:ascii="Arial" w:hAnsi="Arial" w:cs="Arial"/>
          <w:color w:val="000000" w:themeColor="text1"/>
        </w:rPr>
        <w:t xml:space="preserve">Mathematik, </w:t>
      </w:r>
      <w:r w:rsidR="00C0276A">
        <w:rPr>
          <w:rFonts w:ascii="Arial" w:hAnsi="Arial" w:cs="Arial"/>
          <w:color w:val="000000" w:themeColor="text1"/>
        </w:rPr>
        <w:t xml:space="preserve">in den </w:t>
      </w:r>
      <w:r w:rsidRPr="0041470E">
        <w:rPr>
          <w:rFonts w:ascii="Arial" w:hAnsi="Arial" w:cs="Arial"/>
          <w:color w:val="000000" w:themeColor="text1"/>
        </w:rPr>
        <w:t>Naturwissenschaften</w:t>
      </w:r>
      <w:r w:rsidR="00C0276A">
        <w:rPr>
          <w:rFonts w:ascii="Arial" w:hAnsi="Arial" w:cs="Arial"/>
          <w:color w:val="000000" w:themeColor="text1"/>
        </w:rPr>
        <w:t xml:space="preserve"> und in</w:t>
      </w:r>
      <w:r w:rsidRPr="0041470E">
        <w:rPr>
          <w:rFonts w:ascii="Arial" w:hAnsi="Arial" w:cs="Arial"/>
          <w:color w:val="000000" w:themeColor="text1"/>
        </w:rPr>
        <w:t xml:space="preserve"> Informatik)</w:t>
      </w:r>
      <w:r w:rsidR="0041470E">
        <w:rPr>
          <w:rFonts w:ascii="Arial" w:hAnsi="Arial" w:cs="Arial"/>
          <w:color w:val="000000" w:themeColor="text1"/>
        </w:rPr>
        <w:t>.</w:t>
      </w:r>
    </w:p>
    <w:p w:rsidR="00E5073D" w:rsidRPr="00EF5BE9" w:rsidRDefault="00C0276A" w:rsidP="00623358">
      <w:pPr>
        <w:ind w:left="2124"/>
        <w:rPr>
          <w:rFonts w:ascii="Arial" w:hAnsi="Arial" w:cs="Arial"/>
        </w:rPr>
      </w:pPr>
      <w:r>
        <w:rPr>
          <w:rFonts w:ascii="Arial" w:hAnsi="Arial" w:cs="Arial"/>
        </w:rPr>
        <w:t xml:space="preserve">Die </w:t>
      </w:r>
      <w:r w:rsidR="0041470E">
        <w:rPr>
          <w:rFonts w:ascii="Arial" w:hAnsi="Arial" w:cs="Arial"/>
        </w:rPr>
        <w:t>Angebote</w:t>
      </w:r>
      <w:r w:rsidR="00E5073D" w:rsidRPr="00EF5BE9">
        <w:rPr>
          <w:rFonts w:ascii="Arial" w:hAnsi="Arial" w:cs="Arial"/>
        </w:rPr>
        <w:t xml:space="preserve"> </w:t>
      </w:r>
      <w:r w:rsidR="0041470E">
        <w:rPr>
          <w:rFonts w:ascii="Arial" w:hAnsi="Arial" w:cs="Arial"/>
        </w:rPr>
        <w:t>zur</w:t>
      </w:r>
      <w:r w:rsidR="00E5073D" w:rsidRPr="00EF5BE9">
        <w:rPr>
          <w:rFonts w:ascii="Arial" w:hAnsi="Arial" w:cs="Arial"/>
        </w:rPr>
        <w:t xml:space="preserve"> Förderung von Interessen auf technischem Gebiet</w:t>
      </w:r>
      <w:r>
        <w:rPr>
          <w:rFonts w:ascii="Arial" w:hAnsi="Arial" w:cs="Arial"/>
        </w:rPr>
        <w:t xml:space="preserve"> werden nur von einem kleinen Teil der Schulen wahrgenommen.</w:t>
      </w:r>
      <w:r w:rsidR="00623358">
        <w:rPr>
          <w:rFonts w:ascii="Arial" w:hAnsi="Arial" w:cs="Arial"/>
        </w:rPr>
        <w:t xml:space="preserve"> Ursachen sehen wir u. a. in der geringen Anerkennung</w:t>
      </w:r>
      <w:r w:rsidR="00E5073D" w:rsidRPr="00F609D6">
        <w:rPr>
          <w:rFonts w:ascii="Arial" w:hAnsi="Arial" w:cs="Arial"/>
          <w:color w:val="FF0000"/>
        </w:rPr>
        <w:t xml:space="preserve"> </w:t>
      </w:r>
      <w:r w:rsidR="00623358">
        <w:rPr>
          <w:rFonts w:ascii="Arial" w:hAnsi="Arial" w:cs="Arial"/>
        </w:rPr>
        <w:t>für Lehrkräfte</w:t>
      </w:r>
      <w:r w:rsidR="00950410">
        <w:rPr>
          <w:rFonts w:ascii="Arial" w:hAnsi="Arial" w:cs="Arial"/>
        </w:rPr>
        <w:t xml:space="preserve">, die Aufgaben </w:t>
      </w:r>
      <w:r w:rsidR="00623358">
        <w:rPr>
          <w:rFonts w:ascii="Arial" w:hAnsi="Arial" w:cs="Arial"/>
        </w:rPr>
        <w:t>zur</w:t>
      </w:r>
      <w:r w:rsidR="00E5073D" w:rsidRPr="00EF5BE9">
        <w:rPr>
          <w:rFonts w:ascii="Arial" w:hAnsi="Arial" w:cs="Arial"/>
        </w:rPr>
        <w:t xml:space="preserve"> </w:t>
      </w:r>
      <w:r w:rsidR="00623358">
        <w:rPr>
          <w:rFonts w:ascii="Arial" w:hAnsi="Arial" w:cs="Arial"/>
        </w:rPr>
        <w:t xml:space="preserve">besonderen </w:t>
      </w:r>
      <w:r w:rsidR="00E5073D" w:rsidRPr="00EF5BE9">
        <w:rPr>
          <w:rFonts w:ascii="Arial" w:hAnsi="Arial" w:cs="Arial"/>
        </w:rPr>
        <w:t>Förderung der Schülerinnen un</w:t>
      </w:r>
      <w:r w:rsidR="00E5073D">
        <w:rPr>
          <w:rFonts w:ascii="Arial" w:hAnsi="Arial" w:cs="Arial"/>
        </w:rPr>
        <w:t>d Schüler</w:t>
      </w:r>
      <w:r w:rsidR="00950410">
        <w:rPr>
          <w:rFonts w:ascii="Arial" w:hAnsi="Arial" w:cs="Arial"/>
        </w:rPr>
        <w:t xml:space="preserve"> übernehmen.</w:t>
      </w:r>
    </w:p>
    <w:p w:rsidR="008B0C83" w:rsidRDefault="00E5073D" w:rsidP="00E5073D">
      <w:pPr>
        <w:ind w:left="2124" w:hanging="2124"/>
        <w:rPr>
          <w:rFonts w:ascii="Arial" w:hAnsi="Arial" w:cs="Arial"/>
        </w:rPr>
      </w:pPr>
      <w:r>
        <w:rPr>
          <w:rFonts w:ascii="Arial" w:hAnsi="Arial" w:cs="Arial"/>
        </w:rPr>
        <w:t>Forderung:</w:t>
      </w:r>
      <w:r>
        <w:rPr>
          <w:rFonts w:ascii="Arial" w:hAnsi="Arial" w:cs="Arial"/>
        </w:rPr>
        <w:tab/>
      </w:r>
      <w:r w:rsidR="00C54BB0">
        <w:rPr>
          <w:rFonts w:ascii="Arial" w:hAnsi="Arial" w:cs="Arial"/>
        </w:rPr>
        <w:t>Die</w:t>
      </w:r>
      <w:r w:rsidR="00950410">
        <w:rPr>
          <w:rFonts w:ascii="Arial" w:hAnsi="Arial" w:cs="Arial"/>
        </w:rPr>
        <w:t xml:space="preserve"> Anerkennung</w:t>
      </w:r>
      <w:r w:rsidR="00C54BB0">
        <w:rPr>
          <w:rFonts w:ascii="Arial" w:hAnsi="Arial" w:cs="Arial"/>
        </w:rPr>
        <w:t xml:space="preserve"> der</w:t>
      </w:r>
      <w:r w:rsidR="00B640B6">
        <w:rPr>
          <w:rFonts w:ascii="Arial" w:hAnsi="Arial" w:cs="Arial"/>
        </w:rPr>
        <w:t xml:space="preserve"> zusätzlichen</w:t>
      </w:r>
      <w:r w:rsidR="00950410">
        <w:rPr>
          <w:rFonts w:ascii="Arial" w:hAnsi="Arial" w:cs="Arial"/>
        </w:rPr>
        <w:t xml:space="preserve"> Leistungen der Lehrkräfte zur Förderung ihrer Schülerinnen und Schüler im MINT-Bereich</w:t>
      </w:r>
      <w:r w:rsidR="00A31AE2">
        <w:rPr>
          <w:rFonts w:ascii="Arial" w:hAnsi="Arial" w:cs="Arial"/>
        </w:rPr>
        <w:t xml:space="preserve"> ist zu erhöhen</w:t>
      </w:r>
      <w:r w:rsidR="00950410">
        <w:rPr>
          <w:rFonts w:ascii="Arial" w:hAnsi="Arial" w:cs="Arial"/>
        </w:rPr>
        <w:t>, z. B. durch eine entsprechende Öffentlichkeitsarbeit, Erstattung der Aufwendungen, angemessene Anrechnungsstunden, Umwandlung von anteiligen Planstellen in Honorare (Kapitalisierung von Stellen).</w:t>
      </w:r>
    </w:p>
    <w:p w:rsidR="00E5073D" w:rsidRPr="003D5444" w:rsidRDefault="003D5444" w:rsidP="003D5444">
      <w:pPr>
        <w:ind w:left="2124" w:hanging="2124"/>
        <w:rPr>
          <w:rFonts w:ascii="Arial" w:hAnsi="Arial" w:cs="Arial"/>
          <w:color w:val="FF0000"/>
        </w:rPr>
      </w:pPr>
      <w:r>
        <w:rPr>
          <w:rFonts w:ascii="Arial" w:hAnsi="Arial" w:cs="Arial"/>
        </w:rPr>
        <w:tab/>
      </w:r>
      <w:r w:rsidRPr="003D5444">
        <w:rPr>
          <w:rFonts w:ascii="Arial" w:hAnsi="Arial" w:cs="Arial"/>
          <w:color w:val="FF0000"/>
        </w:rPr>
        <w:t xml:space="preserve">Außerunterrichtliche Lernorte (z.B. Schülerforschungszentren und Schülerlabore) müssen erweitert sowie personell und finanziell stärker </w:t>
      </w:r>
      <w:r>
        <w:rPr>
          <w:rFonts w:ascii="Arial" w:hAnsi="Arial" w:cs="Arial"/>
          <w:color w:val="FF0000"/>
        </w:rPr>
        <w:t xml:space="preserve">durch die Bildungsträger </w:t>
      </w:r>
      <w:r w:rsidRPr="003D5444">
        <w:rPr>
          <w:rFonts w:ascii="Arial" w:hAnsi="Arial" w:cs="Arial"/>
          <w:color w:val="FF0000"/>
        </w:rPr>
        <w:t>unterstütz</w:t>
      </w:r>
      <w:r>
        <w:rPr>
          <w:rFonts w:ascii="Arial" w:hAnsi="Arial" w:cs="Arial"/>
          <w:color w:val="FF0000"/>
        </w:rPr>
        <w:t>t</w:t>
      </w:r>
      <w:r w:rsidRPr="003D5444">
        <w:rPr>
          <w:rFonts w:ascii="Arial" w:hAnsi="Arial" w:cs="Arial"/>
          <w:color w:val="FF0000"/>
        </w:rPr>
        <w:t xml:space="preserve"> werden. Dabei sind Kooperationen zwischen allen Trägern von </w:t>
      </w:r>
      <w:r w:rsidR="00623358" w:rsidRPr="003D5444">
        <w:rPr>
          <w:rFonts w:ascii="Arial" w:hAnsi="Arial" w:cs="Arial"/>
          <w:color w:val="FF0000"/>
        </w:rPr>
        <w:t>Angebote</w:t>
      </w:r>
      <w:r w:rsidRPr="003D5444">
        <w:rPr>
          <w:rFonts w:ascii="Arial" w:hAnsi="Arial" w:cs="Arial"/>
          <w:color w:val="FF0000"/>
        </w:rPr>
        <w:t>n (</w:t>
      </w:r>
      <w:r w:rsidR="00623358" w:rsidRPr="003D5444">
        <w:rPr>
          <w:rFonts w:ascii="Arial" w:hAnsi="Arial" w:cs="Arial"/>
          <w:color w:val="FF0000"/>
        </w:rPr>
        <w:t>Unternehmen</w:t>
      </w:r>
      <w:r w:rsidRPr="003D5444">
        <w:rPr>
          <w:rFonts w:ascii="Arial" w:hAnsi="Arial" w:cs="Arial"/>
          <w:color w:val="FF0000"/>
        </w:rPr>
        <w:t>, Vereine</w:t>
      </w:r>
      <w:r w:rsidR="008B0C83" w:rsidRPr="003D5444">
        <w:rPr>
          <w:rFonts w:ascii="Arial" w:hAnsi="Arial" w:cs="Arial"/>
          <w:color w:val="FF0000"/>
        </w:rPr>
        <w:t xml:space="preserve"> und Hochschulen</w:t>
      </w:r>
      <w:r w:rsidRPr="003D5444">
        <w:rPr>
          <w:rFonts w:ascii="Arial" w:hAnsi="Arial" w:cs="Arial"/>
          <w:color w:val="FF0000"/>
        </w:rPr>
        <w:t>)</w:t>
      </w:r>
      <w:r w:rsidR="00A31AE2" w:rsidRPr="003D5444">
        <w:rPr>
          <w:rFonts w:ascii="Arial" w:hAnsi="Arial" w:cs="Arial"/>
          <w:color w:val="FF0000"/>
        </w:rPr>
        <w:t xml:space="preserve"> </w:t>
      </w:r>
      <w:r w:rsidRPr="003D5444">
        <w:rPr>
          <w:rFonts w:ascii="Arial" w:hAnsi="Arial" w:cs="Arial"/>
          <w:color w:val="FF0000"/>
        </w:rPr>
        <w:t>anzustreben.</w:t>
      </w:r>
    </w:p>
    <w:p w:rsidR="00773A5D" w:rsidRPr="003D5444" w:rsidRDefault="00773A5D" w:rsidP="008B0C83">
      <w:pPr>
        <w:ind w:left="2124"/>
        <w:rPr>
          <w:rFonts w:ascii="Arial" w:hAnsi="Arial" w:cs="Arial"/>
          <w:color w:val="FF0000"/>
        </w:rPr>
      </w:pPr>
    </w:p>
    <w:p w:rsidR="00E5073D" w:rsidRPr="00BD2A92" w:rsidRDefault="00B640B6" w:rsidP="00E5073D">
      <w:pPr>
        <w:pStyle w:val="Listenabsatz"/>
        <w:numPr>
          <w:ilvl w:val="0"/>
          <w:numId w:val="4"/>
        </w:numPr>
        <w:rPr>
          <w:rFonts w:ascii="Arial" w:hAnsi="Arial" w:cs="Arial"/>
          <w:b/>
        </w:rPr>
      </w:pPr>
      <w:r>
        <w:rPr>
          <w:rFonts w:ascii="Arial" w:hAnsi="Arial" w:cs="Arial"/>
          <w:b/>
        </w:rPr>
        <w:t xml:space="preserve">Erweiterung des Angebotes </w:t>
      </w:r>
      <w:r w:rsidR="00E5073D" w:rsidRPr="000C4F24">
        <w:rPr>
          <w:rFonts w:ascii="Arial" w:hAnsi="Arial" w:cs="Arial"/>
          <w:b/>
          <w:color w:val="FF0000"/>
        </w:rPr>
        <w:t>für technische Bildung</w:t>
      </w:r>
    </w:p>
    <w:p w:rsidR="0098422E" w:rsidRPr="000C4F24" w:rsidRDefault="0098422E" w:rsidP="003D5444">
      <w:pPr>
        <w:ind w:left="2124" w:hanging="2124"/>
        <w:rPr>
          <w:rFonts w:ascii="Arial" w:hAnsi="Arial" w:cs="Arial"/>
          <w:color w:val="FF0000"/>
        </w:rPr>
      </w:pPr>
      <w:r w:rsidRPr="000C4F24">
        <w:rPr>
          <w:rFonts w:ascii="Arial" w:hAnsi="Arial" w:cs="Arial"/>
          <w:color w:val="FF0000"/>
        </w:rPr>
        <w:t>Aktueller Stand:</w:t>
      </w:r>
      <w:r>
        <w:rPr>
          <w:rFonts w:ascii="Arial" w:hAnsi="Arial" w:cs="Arial"/>
        </w:rPr>
        <w:tab/>
      </w:r>
      <w:r w:rsidR="003D5444" w:rsidRPr="000C4F24">
        <w:rPr>
          <w:rFonts w:ascii="Arial" w:hAnsi="Arial" w:cs="Arial"/>
          <w:color w:val="FF0000"/>
        </w:rPr>
        <w:t>Im Gymnasium w</w:t>
      </w:r>
      <w:r w:rsidR="000C4F24" w:rsidRPr="000C4F24">
        <w:rPr>
          <w:rFonts w:ascii="Arial" w:hAnsi="Arial" w:cs="Arial"/>
          <w:color w:val="FF0000"/>
        </w:rPr>
        <w:t>ird</w:t>
      </w:r>
      <w:r w:rsidR="003D5444" w:rsidRPr="000C4F24">
        <w:rPr>
          <w:rFonts w:ascii="Arial" w:hAnsi="Arial" w:cs="Arial"/>
          <w:color w:val="FF0000"/>
        </w:rPr>
        <w:t xml:space="preserve"> d</w:t>
      </w:r>
      <w:r w:rsidR="000C4F24" w:rsidRPr="000C4F24">
        <w:rPr>
          <w:rFonts w:ascii="Arial" w:hAnsi="Arial" w:cs="Arial"/>
          <w:color w:val="FF0000"/>
        </w:rPr>
        <w:t>as</w:t>
      </w:r>
      <w:r w:rsidRPr="000C4F24">
        <w:rPr>
          <w:rFonts w:ascii="Arial" w:hAnsi="Arial" w:cs="Arial"/>
          <w:color w:val="FF0000"/>
        </w:rPr>
        <w:t xml:space="preserve"> F</w:t>
      </w:r>
      <w:r w:rsidR="000C4F24" w:rsidRPr="000C4F24">
        <w:rPr>
          <w:rFonts w:ascii="Arial" w:hAnsi="Arial" w:cs="Arial"/>
          <w:color w:val="FF0000"/>
        </w:rPr>
        <w:t>a</w:t>
      </w:r>
      <w:r w:rsidRPr="000C4F24">
        <w:rPr>
          <w:rFonts w:ascii="Arial" w:hAnsi="Arial" w:cs="Arial"/>
          <w:color w:val="FF0000"/>
        </w:rPr>
        <w:t xml:space="preserve">ch Technik </w:t>
      </w:r>
      <w:r w:rsidR="000C4F24" w:rsidRPr="000C4F24">
        <w:rPr>
          <w:rFonts w:ascii="Arial" w:hAnsi="Arial" w:cs="Arial"/>
          <w:color w:val="FF0000"/>
        </w:rPr>
        <w:t xml:space="preserve">ab Klasse 9 </w:t>
      </w:r>
      <w:r w:rsidR="00806A25" w:rsidRPr="000C4F24">
        <w:rPr>
          <w:rFonts w:ascii="Arial" w:hAnsi="Arial" w:cs="Arial"/>
          <w:color w:val="FF0000"/>
        </w:rPr>
        <w:t>nur als Wahlpflichtf</w:t>
      </w:r>
      <w:r w:rsidR="000C4F24" w:rsidRPr="000C4F24">
        <w:rPr>
          <w:rFonts w:ascii="Arial" w:hAnsi="Arial" w:cs="Arial"/>
          <w:color w:val="FF0000"/>
        </w:rPr>
        <w:t>a</w:t>
      </w:r>
      <w:r w:rsidR="00806A25" w:rsidRPr="000C4F24">
        <w:rPr>
          <w:rFonts w:ascii="Arial" w:hAnsi="Arial" w:cs="Arial"/>
          <w:color w:val="FF0000"/>
        </w:rPr>
        <w:t xml:space="preserve">ch angeboten. </w:t>
      </w:r>
    </w:p>
    <w:p w:rsidR="0098422E" w:rsidRPr="000C4F24" w:rsidRDefault="0098422E" w:rsidP="000C4F24">
      <w:pPr>
        <w:ind w:left="2124" w:hanging="2124"/>
        <w:rPr>
          <w:rFonts w:ascii="Arial" w:hAnsi="Arial" w:cs="Arial"/>
          <w:color w:val="FF0000"/>
        </w:rPr>
      </w:pPr>
      <w:r w:rsidRPr="000C4F24">
        <w:rPr>
          <w:rFonts w:ascii="Arial" w:hAnsi="Arial" w:cs="Arial"/>
          <w:color w:val="FF0000"/>
        </w:rPr>
        <w:lastRenderedPageBreak/>
        <w:t>Forderung:</w:t>
      </w:r>
      <w:r w:rsidRPr="000C4F24">
        <w:rPr>
          <w:rFonts w:ascii="Arial" w:hAnsi="Arial" w:cs="Arial"/>
          <w:color w:val="FF0000"/>
        </w:rPr>
        <w:tab/>
        <w:t xml:space="preserve">Der Bildungsgegenstand Technik ist </w:t>
      </w:r>
      <w:r w:rsidR="00A644B8" w:rsidRPr="000C4F24">
        <w:rPr>
          <w:rFonts w:ascii="Arial" w:hAnsi="Arial" w:cs="Arial"/>
          <w:color w:val="FF0000"/>
        </w:rPr>
        <w:t xml:space="preserve">auch am Gymnasium </w:t>
      </w:r>
      <w:r w:rsidRPr="000C4F24">
        <w:rPr>
          <w:rFonts w:ascii="Arial" w:hAnsi="Arial" w:cs="Arial"/>
          <w:color w:val="FF0000"/>
        </w:rPr>
        <w:t xml:space="preserve">für alle Schülerinnen und Schüler in der Sekundarstufe I </w:t>
      </w:r>
      <w:r w:rsidR="00FF1264" w:rsidRPr="000C4F24">
        <w:rPr>
          <w:rFonts w:ascii="Arial" w:hAnsi="Arial" w:cs="Arial"/>
          <w:color w:val="FF0000"/>
        </w:rPr>
        <w:t xml:space="preserve">angemessen </w:t>
      </w:r>
      <w:r w:rsidRPr="000C4F24">
        <w:rPr>
          <w:rFonts w:ascii="Arial" w:hAnsi="Arial" w:cs="Arial"/>
          <w:color w:val="FF0000"/>
        </w:rPr>
        <w:t>curricular verbindlich zu ver</w:t>
      </w:r>
      <w:r w:rsidR="00FF1264" w:rsidRPr="000C4F24">
        <w:rPr>
          <w:rFonts w:ascii="Arial" w:hAnsi="Arial" w:cs="Arial"/>
          <w:color w:val="FF0000"/>
        </w:rPr>
        <w:t>ankern.</w:t>
      </w:r>
    </w:p>
    <w:p w:rsidR="0098422E" w:rsidRPr="000C4F24" w:rsidRDefault="0098422E" w:rsidP="0098422E">
      <w:pPr>
        <w:ind w:left="2124"/>
        <w:rPr>
          <w:rFonts w:ascii="Arial" w:hAnsi="Arial" w:cs="Arial"/>
          <w:color w:val="FF0000"/>
        </w:rPr>
      </w:pPr>
      <w:r w:rsidRPr="000C4F24">
        <w:rPr>
          <w:rFonts w:ascii="Arial" w:hAnsi="Arial" w:cs="Arial"/>
          <w:color w:val="FF0000"/>
        </w:rPr>
        <w:t xml:space="preserve">Für Interessierte ist an mindestens der Hälfte aller Gymnasien das Wahlpflichtfach Technik anzubieten. </w:t>
      </w:r>
      <w:r w:rsidR="00B640B6" w:rsidRPr="000C4F24">
        <w:rPr>
          <w:rFonts w:ascii="Arial" w:hAnsi="Arial" w:cs="Arial"/>
          <w:color w:val="FF0000"/>
        </w:rPr>
        <w:t>Dafür</w:t>
      </w:r>
      <w:r w:rsidRPr="000C4F24">
        <w:rPr>
          <w:rFonts w:ascii="Arial" w:hAnsi="Arial" w:cs="Arial"/>
          <w:color w:val="FF0000"/>
        </w:rPr>
        <w:t xml:space="preserve"> sind technische und personelle Voraussetzungen zu schaffen.</w:t>
      </w:r>
    </w:p>
    <w:p w:rsidR="00D77A55" w:rsidRPr="000C4F24" w:rsidRDefault="00D77A55" w:rsidP="00D77A55">
      <w:pPr>
        <w:rPr>
          <w:rFonts w:ascii="Arial" w:hAnsi="Arial" w:cs="Arial"/>
          <w:color w:val="FF0000"/>
        </w:rPr>
      </w:pPr>
    </w:p>
    <w:p w:rsidR="00D77A55" w:rsidRDefault="00D77A55" w:rsidP="00D77A55">
      <w:pPr>
        <w:pStyle w:val="Listenabsatz"/>
        <w:numPr>
          <w:ilvl w:val="0"/>
          <w:numId w:val="4"/>
        </w:numPr>
        <w:rPr>
          <w:rFonts w:ascii="Arial" w:hAnsi="Arial" w:cs="Arial"/>
          <w:b/>
        </w:rPr>
      </w:pPr>
      <w:r w:rsidRPr="00D77A55">
        <w:rPr>
          <w:rFonts w:ascii="Arial" w:hAnsi="Arial" w:cs="Arial"/>
          <w:b/>
        </w:rPr>
        <w:t xml:space="preserve">Stärkung der Rolle der </w:t>
      </w:r>
      <w:r w:rsidR="00F70B53">
        <w:rPr>
          <w:rFonts w:ascii="Arial" w:hAnsi="Arial" w:cs="Arial"/>
          <w:b/>
        </w:rPr>
        <w:t xml:space="preserve">MINT-Fächer </w:t>
      </w:r>
      <w:r w:rsidRPr="00D77A55">
        <w:rPr>
          <w:rFonts w:ascii="Arial" w:hAnsi="Arial" w:cs="Arial"/>
          <w:b/>
        </w:rPr>
        <w:t>in der Sekundarstufe II</w:t>
      </w:r>
    </w:p>
    <w:p w:rsidR="00D77A55" w:rsidRPr="000C4F24" w:rsidRDefault="00D77A55" w:rsidP="00D77A55">
      <w:pPr>
        <w:ind w:left="2124" w:hanging="2124"/>
        <w:rPr>
          <w:rFonts w:ascii="Arial" w:hAnsi="Arial" w:cs="Arial"/>
          <w:i/>
          <w:color w:val="7030A0"/>
        </w:rPr>
      </w:pPr>
      <w:r w:rsidRPr="00D77A55">
        <w:rPr>
          <w:rFonts w:ascii="Arial" w:hAnsi="Arial" w:cs="Arial"/>
        </w:rPr>
        <w:t>Aktueller Stand:</w:t>
      </w:r>
      <w:r w:rsidRPr="00D77A55">
        <w:rPr>
          <w:rFonts w:ascii="Arial" w:hAnsi="Arial" w:cs="Arial"/>
        </w:rPr>
        <w:tab/>
      </w:r>
      <w:r w:rsidR="00B73EC3">
        <w:rPr>
          <w:rFonts w:ascii="Arial" w:hAnsi="Arial" w:cs="Arial"/>
        </w:rPr>
        <w:t xml:space="preserve">Alle </w:t>
      </w:r>
      <w:r>
        <w:rPr>
          <w:rFonts w:ascii="Arial" w:hAnsi="Arial" w:cs="Arial"/>
        </w:rPr>
        <w:t xml:space="preserve">Schülerinnen und Schüler </w:t>
      </w:r>
      <w:r w:rsidR="00B73EC3" w:rsidRPr="000C4F24">
        <w:rPr>
          <w:rFonts w:ascii="Arial" w:hAnsi="Arial" w:cs="Arial"/>
          <w:i/>
          <w:color w:val="7030A0"/>
        </w:rPr>
        <w:t>müssen genau ein na</w:t>
      </w:r>
      <w:r w:rsidRPr="000C4F24">
        <w:rPr>
          <w:rFonts w:ascii="Arial" w:hAnsi="Arial" w:cs="Arial"/>
          <w:i/>
          <w:color w:val="7030A0"/>
        </w:rPr>
        <w:t>turwissen</w:t>
      </w:r>
      <w:r w:rsidR="00B73EC3" w:rsidRPr="000C4F24">
        <w:rPr>
          <w:rFonts w:ascii="Arial" w:hAnsi="Arial" w:cs="Arial"/>
          <w:i/>
          <w:color w:val="7030A0"/>
        </w:rPr>
        <w:t xml:space="preserve">schaftliches Fach belegen, weitere </w:t>
      </w:r>
      <w:r w:rsidRPr="000C4F24">
        <w:rPr>
          <w:rFonts w:ascii="Arial" w:hAnsi="Arial" w:cs="Arial"/>
          <w:i/>
          <w:color w:val="7030A0"/>
        </w:rPr>
        <w:t>70</w:t>
      </w:r>
      <w:r w:rsidR="00B73EC3" w:rsidRPr="000C4F24">
        <w:rPr>
          <w:rFonts w:ascii="Arial" w:hAnsi="Arial" w:cs="Arial"/>
          <w:i/>
          <w:color w:val="7030A0"/>
        </w:rPr>
        <w:t xml:space="preserve"> </w:t>
      </w:r>
      <w:r w:rsidRPr="000C4F24">
        <w:rPr>
          <w:rFonts w:ascii="Arial" w:hAnsi="Arial" w:cs="Arial"/>
          <w:i/>
          <w:color w:val="7030A0"/>
        </w:rPr>
        <w:t>% belegen eine zweite Naturwissenschaft</w:t>
      </w:r>
      <w:r w:rsidR="00B73EC3" w:rsidRPr="000C4F24">
        <w:rPr>
          <w:rFonts w:ascii="Arial" w:hAnsi="Arial" w:cs="Arial"/>
          <w:i/>
          <w:color w:val="7030A0"/>
        </w:rPr>
        <w:t>.</w:t>
      </w:r>
    </w:p>
    <w:p w:rsidR="00D77A55" w:rsidRPr="000C4F24" w:rsidRDefault="00D77A55" w:rsidP="00D77A55">
      <w:pPr>
        <w:ind w:left="2124" w:hanging="2124"/>
        <w:rPr>
          <w:rFonts w:ascii="Arial" w:hAnsi="Arial" w:cs="Arial"/>
          <w:i/>
          <w:color w:val="7030A0"/>
        </w:rPr>
      </w:pPr>
      <w:r w:rsidRPr="000C4F24">
        <w:rPr>
          <w:rFonts w:ascii="Arial" w:hAnsi="Arial" w:cs="Arial"/>
          <w:color w:val="7030A0"/>
        </w:rPr>
        <w:tab/>
      </w:r>
      <w:r w:rsidR="0091707F" w:rsidRPr="000C4F24">
        <w:rPr>
          <w:rFonts w:ascii="Arial" w:hAnsi="Arial" w:cs="Arial"/>
          <w:i/>
          <w:color w:val="7030A0"/>
        </w:rPr>
        <w:t xml:space="preserve">Dieses positive Wahlverhalten spiegelt sich nicht bei der Wahl der Prüfungsfächer wider. </w:t>
      </w:r>
      <w:r w:rsidR="00B73EC3" w:rsidRPr="000C4F24">
        <w:rPr>
          <w:rFonts w:ascii="Arial" w:hAnsi="Arial" w:cs="Arial"/>
          <w:i/>
          <w:color w:val="7030A0"/>
        </w:rPr>
        <w:t>Ein naturwissenschaf</w:t>
      </w:r>
      <w:r w:rsidR="0091707F" w:rsidRPr="000C4F24">
        <w:rPr>
          <w:rFonts w:ascii="Arial" w:hAnsi="Arial" w:cs="Arial"/>
          <w:i/>
          <w:color w:val="7030A0"/>
        </w:rPr>
        <w:t xml:space="preserve">tliches Prüfungsfach wird </w:t>
      </w:r>
      <w:r w:rsidR="00B73EC3" w:rsidRPr="000C4F24">
        <w:rPr>
          <w:rFonts w:ascii="Arial" w:hAnsi="Arial" w:cs="Arial"/>
          <w:i/>
          <w:color w:val="7030A0"/>
        </w:rPr>
        <w:t xml:space="preserve">nur von </w:t>
      </w:r>
      <w:r w:rsidR="00D86FDB" w:rsidRPr="000C4F24">
        <w:rPr>
          <w:rFonts w:ascii="Arial" w:hAnsi="Arial" w:cs="Arial"/>
          <w:i/>
          <w:color w:val="7030A0"/>
        </w:rPr>
        <w:t>50</w:t>
      </w:r>
      <w:r w:rsidR="00B73EC3" w:rsidRPr="000C4F24">
        <w:rPr>
          <w:rFonts w:ascii="Arial" w:hAnsi="Arial" w:cs="Arial"/>
          <w:i/>
          <w:color w:val="7030A0"/>
        </w:rPr>
        <w:t xml:space="preserve"> </w:t>
      </w:r>
      <w:r w:rsidR="00D86FDB" w:rsidRPr="000C4F24">
        <w:rPr>
          <w:rFonts w:ascii="Arial" w:hAnsi="Arial" w:cs="Arial"/>
          <w:i/>
          <w:color w:val="7030A0"/>
        </w:rPr>
        <w:t>%</w:t>
      </w:r>
      <w:r w:rsidR="00B73EC3" w:rsidRPr="000C4F24">
        <w:rPr>
          <w:rFonts w:ascii="Arial" w:hAnsi="Arial" w:cs="Arial"/>
          <w:i/>
          <w:color w:val="7030A0"/>
        </w:rPr>
        <w:t xml:space="preserve"> der Prüflinge</w:t>
      </w:r>
      <w:r w:rsidR="00D86FDB" w:rsidRPr="000C4F24">
        <w:rPr>
          <w:rFonts w:ascii="Arial" w:hAnsi="Arial" w:cs="Arial"/>
          <w:i/>
          <w:color w:val="7030A0"/>
        </w:rPr>
        <w:t xml:space="preserve"> gewählt</w:t>
      </w:r>
      <w:r w:rsidR="00B73EC3" w:rsidRPr="000C4F24">
        <w:rPr>
          <w:rFonts w:ascii="Arial" w:hAnsi="Arial" w:cs="Arial"/>
          <w:i/>
          <w:color w:val="7030A0"/>
        </w:rPr>
        <w:t>.</w:t>
      </w:r>
    </w:p>
    <w:p w:rsidR="00D86FDB" w:rsidRPr="00774F55" w:rsidRDefault="00D86FDB" w:rsidP="00D86FDB">
      <w:pPr>
        <w:ind w:left="2124" w:hanging="2124"/>
        <w:rPr>
          <w:rFonts w:ascii="Arial" w:hAnsi="Arial" w:cs="Arial"/>
          <w:i/>
          <w:color w:val="7030A0"/>
        </w:rPr>
      </w:pPr>
      <w:r>
        <w:rPr>
          <w:rFonts w:ascii="Arial" w:hAnsi="Arial" w:cs="Arial"/>
        </w:rPr>
        <w:t>Forderung:</w:t>
      </w:r>
      <w:r>
        <w:rPr>
          <w:rFonts w:ascii="Arial" w:hAnsi="Arial" w:cs="Arial"/>
        </w:rPr>
        <w:tab/>
      </w:r>
      <w:r w:rsidR="0091707F" w:rsidRPr="00774F55">
        <w:rPr>
          <w:rFonts w:ascii="Arial" w:hAnsi="Arial" w:cs="Arial"/>
          <w:i/>
          <w:color w:val="7030A0"/>
        </w:rPr>
        <w:t xml:space="preserve">Neben Mathematik ist </w:t>
      </w:r>
      <w:r w:rsidR="00A644B8" w:rsidRPr="00774F55">
        <w:rPr>
          <w:rFonts w:ascii="Arial" w:hAnsi="Arial" w:cs="Arial"/>
          <w:i/>
          <w:color w:val="7030A0"/>
        </w:rPr>
        <w:t xml:space="preserve">eine </w:t>
      </w:r>
      <w:r w:rsidR="0091707F" w:rsidRPr="00774F55">
        <w:rPr>
          <w:rFonts w:ascii="Arial" w:hAnsi="Arial" w:cs="Arial"/>
          <w:i/>
          <w:color w:val="7030A0"/>
        </w:rPr>
        <w:t xml:space="preserve">durchgehende </w:t>
      </w:r>
      <w:r w:rsidR="00F70B53" w:rsidRPr="00774F55">
        <w:rPr>
          <w:rFonts w:ascii="Arial" w:hAnsi="Arial" w:cs="Arial"/>
          <w:i/>
          <w:color w:val="7030A0"/>
        </w:rPr>
        <w:t>Belegung</w:t>
      </w:r>
      <w:r w:rsidRPr="00774F55">
        <w:rPr>
          <w:rFonts w:ascii="Arial" w:hAnsi="Arial" w:cs="Arial"/>
          <w:i/>
          <w:color w:val="7030A0"/>
        </w:rPr>
        <w:t xml:space="preserve"> von zwei </w:t>
      </w:r>
      <w:r w:rsidR="0091707F" w:rsidRPr="00774F55">
        <w:rPr>
          <w:rFonts w:ascii="Arial" w:hAnsi="Arial" w:cs="Arial"/>
          <w:i/>
          <w:color w:val="7030A0"/>
        </w:rPr>
        <w:t>weiteren</w:t>
      </w:r>
      <w:r w:rsidR="00F70B53" w:rsidRPr="00774F55">
        <w:rPr>
          <w:rFonts w:ascii="Arial" w:hAnsi="Arial" w:cs="Arial"/>
          <w:i/>
          <w:color w:val="7030A0"/>
        </w:rPr>
        <w:t xml:space="preserve"> </w:t>
      </w:r>
      <w:r w:rsidR="0091707F" w:rsidRPr="00774F55">
        <w:rPr>
          <w:rFonts w:ascii="Arial" w:hAnsi="Arial" w:cs="Arial"/>
          <w:i/>
          <w:color w:val="7030A0"/>
        </w:rPr>
        <w:t>MINT-</w:t>
      </w:r>
      <w:r w:rsidRPr="00774F55">
        <w:rPr>
          <w:rFonts w:ascii="Arial" w:hAnsi="Arial" w:cs="Arial"/>
          <w:i/>
          <w:color w:val="7030A0"/>
        </w:rPr>
        <w:t>Fächern</w:t>
      </w:r>
      <w:r w:rsidR="00F70B53" w:rsidRPr="00774F55">
        <w:rPr>
          <w:rFonts w:ascii="Arial" w:hAnsi="Arial" w:cs="Arial"/>
          <w:i/>
          <w:color w:val="7030A0"/>
        </w:rPr>
        <w:t xml:space="preserve"> </w:t>
      </w:r>
      <w:r w:rsidRPr="00774F55">
        <w:rPr>
          <w:rFonts w:ascii="Arial" w:hAnsi="Arial" w:cs="Arial"/>
          <w:i/>
          <w:color w:val="7030A0"/>
        </w:rPr>
        <w:t>in den Schuljahrgängen</w:t>
      </w:r>
      <w:r w:rsidR="0091707F" w:rsidRPr="00774F55">
        <w:rPr>
          <w:rFonts w:ascii="Arial" w:hAnsi="Arial" w:cs="Arial"/>
          <w:i/>
          <w:color w:val="7030A0"/>
        </w:rPr>
        <w:t xml:space="preserve"> 11 und 12 verpflichtend.</w:t>
      </w:r>
    </w:p>
    <w:p w:rsidR="00D86FDB" w:rsidRPr="00774F55" w:rsidRDefault="00D86FDB" w:rsidP="00D86FDB">
      <w:pPr>
        <w:ind w:left="2124" w:hanging="2124"/>
        <w:rPr>
          <w:rFonts w:ascii="Arial" w:hAnsi="Arial" w:cs="Arial"/>
          <w:i/>
          <w:color w:val="7030A0"/>
        </w:rPr>
      </w:pPr>
      <w:r w:rsidRPr="00774F55">
        <w:rPr>
          <w:rFonts w:ascii="Arial" w:hAnsi="Arial" w:cs="Arial"/>
          <w:i/>
          <w:color w:val="7030A0"/>
        </w:rPr>
        <w:tab/>
      </w:r>
      <w:r w:rsidR="0091707F" w:rsidRPr="00774F55">
        <w:rPr>
          <w:rFonts w:ascii="Arial" w:hAnsi="Arial" w:cs="Arial"/>
          <w:i/>
          <w:color w:val="7030A0"/>
        </w:rPr>
        <w:t xml:space="preserve">Neben Mathematik ist </w:t>
      </w:r>
      <w:r w:rsidRPr="00774F55">
        <w:rPr>
          <w:rFonts w:ascii="Arial" w:hAnsi="Arial" w:cs="Arial"/>
          <w:i/>
          <w:color w:val="7030A0"/>
        </w:rPr>
        <w:t xml:space="preserve">ein </w:t>
      </w:r>
      <w:r w:rsidR="0091707F" w:rsidRPr="00774F55">
        <w:rPr>
          <w:rFonts w:ascii="Arial" w:hAnsi="Arial" w:cs="Arial"/>
          <w:i/>
          <w:color w:val="7030A0"/>
        </w:rPr>
        <w:t>weiteres MINT-</w:t>
      </w:r>
      <w:r w:rsidRPr="00774F55">
        <w:rPr>
          <w:rFonts w:ascii="Arial" w:hAnsi="Arial" w:cs="Arial"/>
          <w:i/>
          <w:color w:val="7030A0"/>
        </w:rPr>
        <w:t>Fach als verbindliches schriftliches Prüfungsfach im Abitur</w:t>
      </w:r>
      <w:r w:rsidR="0091707F" w:rsidRPr="00774F55">
        <w:rPr>
          <w:rFonts w:ascii="Arial" w:hAnsi="Arial" w:cs="Arial"/>
          <w:i/>
          <w:color w:val="7030A0"/>
        </w:rPr>
        <w:t xml:space="preserve"> zu wählen.</w:t>
      </w:r>
    </w:p>
    <w:p w:rsidR="00BF5277" w:rsidRPr="00774F55" w:rsidRDefault="00BF5277" w:rsidP="00D86FDB">
      <w:pPr>
        <w:ind w:left="2124" w:hanging="2124"/>
        <w:rPr>
          <w:rFonts w:ascii="Arial" w:hAnsi="Arial" w:cs="Arial"/>
          <w:i/>
          <w:color w:val="7030A0"/>
        </w:rPr>
      </w:pPr>
    </w:p>
    <w:p w:rsidR="00773A5D" w:rsidRDefault="00773A5D" w:rsidP="00031953">
      <w:pPr>
        <w:ind w:left="2124" w:hanging="2124"/>
        <w:rPr>
          <w:rFonts w:ascii="Arial" w:hAnsi="Arial" w:cs="Arial"/>
        </w:rPr>
      </w:pPr>
    </w:p>
    <w:p w:rsidR="00AD3266" w:rsidRPr="007E5EA5" w:rsidRDefault="00AD3266" w:rsidP="005E3ACC">
      <w:pPr>
        <w:pStyle w:val="Listenabsatz"/>
        <w:numPr>
          <w:ilvl w:val="0"/>
          <w:numId w:val="4"/>
        </w:numPr>
        <w:rPr>
          <w:rFonts w:ascii="Arial" w:hAnsi="Arial" w:cs="Arial"/>
          <w:b/>
          <w:color w:val="FF0000"/>
        </w:rPr>
      </w:pPr>
      <w:r w:rsidRPr="007E5EA5">
        <w:rPr>
          <w:rFonts w:ascii="Arial" w:hAnsi="Arial" w:cs="Arial"/>
          <w:b/>
          <w:color w:val="FF0000"/>
        </w:rPr>
        <w:t xml:space="preserve">Erhöhung der Qualität </w:t>
      </w:r>
      <w:r w:rsidR="00EB1F98" w:rsidRPr="007E5EA5">
        <w:rPr>
          <w:rFonts w:ascii="Arial" w:hAnsi="Arial" w:cs="Arial"/>
          <w:b/>
          <w:color w:val="FF0000"/>
        </w:rPr>
        <w:t xml:space="preserve">und Quantität </w:t>
      </w:r>
      <w:r w:rsidRPr="007E5EA5">
        <w:rPr>
          <w:rFonts w:ascii="Arial" w:hAnsi="Arial" w:cs="Arial"/>
          <w:b/>
          <w:color w:val="FF0000"/>
        </w:rPr>
        <w:t>der Lehrerbildung</w:t>
      </w:r>
    </w:p>
    <w:p w:rsidR="000C4F24" w:rsidRPr="007E5EA5" w:rsidRDefault="005E3ACC" w:rsidP="005E3ACC">
      <w:pPr>
        <w:ind w:left="2124" w:hanging="2124"/>
        <w:rPr>
          <w:rFonts w:ascii="Arial" w:hAnsi="Arial" w:cs="Arial"/>
          <w:color w:val="FF0000"/>
        </w:rPr>
      </w:pPr>
      <w:r w:rsidRPr="007E5EA5">
        <w:rPr>
          <w:rFonts w:ascii="Arial" w:hAnsi="Arial" w:cs="Arial"/>
          <w:color w:val="FF0000"/>
        </w:rPr>
        <w:t>Aktueller Stand:</w:t>
      </w:r>
      <w:r w:rsidRPr="007E5EA5">
        <w:rPr>
          <w:rFonts w:ascii="Arial" w:hAnsi="Arial" w:cs="Arial"/>
          <w:color w:val="FF0000"/>
        </w:rPr>
        <w:tab/>
      </w:r>
      <w:r w:rsidR="00DF4914" w:rsidRPr="007E5EA5">
        <w:rPr>
          <w:rFonts w:ascii="Arial" w:hAnsi="Arial" w:cs="Arial"/>
          <w:color w:val="FF0000"/>
        </w:rPr>
        <w:t>Die Lehrerbildung in den MINT-Fächern nimmt an de</w:t>
      </w:r>
      <w:r w:rsidR="000C4F24" w:rsidRPr="007E5EA5">
        <w:rPr>
          <w:rFonts w:ascii="Arial" w:hAnsi="Arial" w:cs="Arial"/>
          <w:color w:val="FF0000"/>
        </w:rPr>
        <w:t>n</w:t>
      </w:r>
      <w:r w:rsidR="00DF4914" w:rsidRPr="007E5EA5">
        <w:rPr>
          <w:rFonts w:ascii="Arial" w:hAnsi="Arial" w:cs="Arial"/>
          <w:color w:val="FF0000"/>
        </w:rPr>
        <w:t xml:space="preserve"> Universität</w:t>
      </w:r>
      <w:r w:rsidR="000C4F24" w:rsidRPr="007E5EA5">
        <w:rPr>
          <w:rFonts w:ascii="Arial" w:hAnsi="Arial" w:cs="Arial"/>
          <w:color w:val="FF0000"/>
        </w:rPr>
        <w:t>en</w:t>
      </w:r>
      <w:r w:rsidR="00DF4914" w:rsidRPr="007E5EA5">
        <w:rPr>
          <w:rFonts w:ascii="Arial" w:hAnsi="Arial" w:cs="Arial"/>
          <w:color w:val="FF0000"/>
        </w:rPr>
        <w:t xml:space="preserve"> </w:t>
      </w:r>
      <w:r w:rsidR="000C4F24" w:rsidRPr="007E5EA5">
        <w:rPr>
          <w:rFonts w:ascii="Arial" w:hAnsi="Arial" w:cs="Arial"/>
          <w:color w:val="FF0000"/>
        </w:rPr>
        <w:t xml:space="preserve">nach wie vor </w:t>
      </w:r>
      <w:r w:rsidR="00DF4914" w:rsidRPr="007E5EA5">
        <w:rPr>
          <w:rFonts w:ascii="Arial" w:hAnsi="Arial" w:cs="Arial"/>
          <w:color w:val="FF0000"/>
        </w:rPr>
        <w:t xml:space="preserve">einen untergeordneten Stellenwert ein. Dies spiegelt sich </w:t>
      </w:r>
      <w:r w:rsidR="000C4F24" w:rsidRPr="007E5EA5">
        <w:rPr>
          <w:rFonts w:ascii="Arial" w:hAnsi="Arial" w:cs="Arial"/>
          <w:color w:val="FF0000"/>
        </w:rPr>
        <w:t xml:space="preserve">in der personellen Ausstattung </w:t>
      </w:r>
      <w:r w:rsidR="00DF4914" w:rsidRPr="007E5EA5">
        <w:rPr>
          <w:rFonts w:ascii="Arial" w:hAnsi="Arial" w:cs="Arial"/>
          <w:color w:val="FF0000"/>
        </w:rPr>
        <w:t xml:space="preserve">wider </w:t>
      </w:r>
      <w:r w:rsidR="000C4F24" w:rsidRPr="007E5EA5">
        <w:rPr>
          <w:rFonts w:ascii="Arial" w:hAnsi="Arial" w:cs="Arial"/>
          <w:color w:val="FF0000"/>
        </w:rPr>
        <w:t xml:space="preserve">(Bereitstellen von </w:t>
      </w:r>
      <w:r w:rsidR="00FC2979" w:rsidRPr="007E5EA5">
        <w:rPr>
          <w:rFonts w:ascii="Arial" w:hAnsi="Arial" w:cs="Arial"/>
          <w:color w:val="FF0000"/>
        </w:rPr>
        <w:t>Professuren</w:t>
      </w:r>
      <w:r w:rsidRPr="007E5EA5">
        <w:rPr>
          <w:rFonts w:ascii="Arial" w:hAnsi="Arial" w:cs="Arial"/>
          <w:color w:val="FF0000"/>
        </w:rPr>
        <w:t xml:space="preserve"> </w:t>
      </w:r>
      <w:r w:rsidR="000C4F24" w:rsidRPr="007E5EA5">
        <w:rPr>
          <w:rFonts w:ascii="Arial" w:hAnsi="Arial" w:cs="Arial"/>
          <w:color w:val="FF0000"/>
        </w:rPr>
        <w:t xml:space="preserve">für alle Fachdidaktiken, unbefristete </w:t>
      </w:r>
      <w:r w:rsidR="00EB1F98" w:rsidRPr="007E5EA5">
        <w:rPr>
          <w:rFonts w:ascii="Arial" w:hAnsi="Arial" w:cs="Arial"/>
          <w:color w:val="FF0000"/>
        </w:rPr>
        <w:t xml:space="preserve">Stellen für </w:t>
      </w:r>
      <w:r w:rsidR="000C4F24" w:rsidRPr="007E5EA5">
        <w:rPr>
          <w:rFonts w:ascii="Arial" w:hAnsi="Arial" w:cs="Arial"/>
          <w:color w:val="FF0000"/>
        </w:rPr>
        <w:t>wissenschaftliche</w:t>
      </w:r>
      <w:r w:rsidR="00EB1F98" w:rsidRPr="007E5EA5">
        <w:rPr>
          <w:rFonts w:ascii="Arial" w:hAnsi="Arial" w:cs="Arial"/>
          <w:color w:val="FF0000"/>
        </w:rPr>
        <w:t xml:space="preserve"> Mitarbeiter</w:t>
      </w:r>
      <w:r w:rsidR="000C4F24" w:rsidRPr="007E5EA5">
        <w:rPr>
          <w:rFonts w:ascii="Arial" w:hAnsi="Arial" w:cs="Arial"/>
          <w:color w:val="FF0000"/>
        </w:rPr>
        <w:t xml:space="preserve"> und </w:t>
      </w:r>
      <w:r w:rsidR="00EB1F98" w:rsidRPr="007E5EA5">
        <w:rPr>
          <w:rFonts w:ascii="Arial" w:hAnsi="Arial" w:cs="Arial"/>
          <w:color w:val="FF0000"/>
        </w:rPr>
        <w:t>Promotions</w:t>
      </w:r>
      <w:r w:rsidR="000C4F24" w:rsidRPr="007E5EA5">
        <w:rPr>
          <w:rFonts w:ascii="Arial" w:hAnsi="Arial" w:cs="Arial"/>
          <w:color w:val="FF0000"/>
        </w:rPr>
        <w:t>stellen für</w:t>
      </w:r>
      <w:r w:rsidR="00EB1F98" w:rsidRPr="007E5EA5">
        <w:rPr>
          <w:rFonts w:ascii="Arial" w:hAnsi="Arial" w:cs="Arial"/>
          <w:color w:val="FF0000"/>
        </w:rPr>
        <w:t xml:space="preserve"> Lehrkräfte</w:t>
      </w:r>
      <w:r w:rsidR="000C4F24" w:rsidRPr="007E5EA5">
        <w:rPr>
          <w:rFonts w:ascii="Arial" w:hAnsi="Arial" w:cs="Arial"/>
          <w:color w:val="FF0000"/>
        </w:rPr>
        <w:t xml:space="preserve">). </w:t>
      </w:r>
    </w:p>
    <w:p w:rsidR="00EB1F98" w:rsidRPr="007E5EA5" w:rsidRDefault="000C4F24" w:rsidP="005E3ACC">
      <w:pPr>
        <w:ind w:left="2124" w:hanging="2124"/>
        <w:rPr>
          <w:rFonts w:ascii="Arial" w:hAnsi="Arial" w:cs="Arial"/>
          <w:color w:val="FF0000"/>
        </w:rPr>
      </w:pPr>
      <w:r w:rsidRPr="007E5EA5">
        <w:rPr>
          <w:rFonts w:ascii="Arial" w:hAnsi="Arial" w:cs="Arial"/>
          <w:color w:val="FF0000"/>
        </w:rPr>
        <w:tab/>
        <w:t xml:space="preserve">Die Konzentration der Lehrerausbildung an der Martin-Luther-Universität Halle-Wittenberg stößt an die Kapazitätsgrenzen bei der </w:t>
      </w:r>
      <w:r w:rsidR="00EB1F98" w:rsidRPr="007E5EA5">
        <w:rPr>
          <w:rFonts w:ascii="Arial" w:hAnsi="Arial" w:cs="Arial"/>
          <w:color w:val="FF0000"/>
        </w:rPr>
        <w:t>schul</w:t>
      </w:r>
      <w:r w:rsidRPr="007E5EA5">
        <w:rPr>
          <w:rFonts w:ascii="Arial" w:hAnsi="Arial" w:cs="Arial"/>
          <w:color w:val="FF0000"/>
        </w:rPr>
        <w:t>praktischen Ausbildung und berücksichtigt nicht die möglichen positiven Effekte einer Regionalisierung</w:t>
      </w:r>
      <w:r w:rsidR="00EB1F98" w:rsidRPr="007E5EA5">
        <w:rPr>
          <w:rFonts w:ascii="Arial" w:hAnsi="Arial" w:cs="Arial"/>
          <w:color w:val="FF0000"/>
        </w:rPr>
        <w:t>.</w:t>
      </w:r>
      <w:r w:rsidRPr="007E5EA5">
        <w:rPr>
          <w:rFonts w:ascii="Arial" w:hAnsi="Arial" w:cs="Arial"/>
          <w:color w:val="FF0000"/>
        </w:rPr>
        <w:t xml:space="preserve"> </w:t>
      </w:r>
    </w:p>
    <w:p w:rsidR="000C4F24" w:rsidRPr="007E5EA5" w:rsidRDefault="00EB1F98" w:rsidP="005E3ACC">
      <w:pPr>
        <w:ind w:left="2124" w:hanging="2124"/>
        <w:rPr>
          <w:rFonts w:ascii="Arial" w:hAnsi="Arial" w:cs="Arial"/>
          <w:color w:val="FF0000"/>
        </w:rPr>
      </w:pPr>
      <w:r w:rsidRPr="007E5EA5">
        <w:rPr>
          <w:rFonts w:ascii="Arial" w:hAnsi="Arial" w:cs="Arial"/>
          <w:color w:val="FF0000"/>
        </w:rPr>
        <w:tab/>
        <w:t>An den Schulen in unserem Bundesland fehlen gegenwärtig mehr als 1000 Lehrkräfte.</w:t>
      </w:r>
      <w:r w:rsidR="007E5EA5" w:rsidRPr="007E5EA5">
        <w:rPr>
          <w:rFonts w:ascii="Arial" w:hAnsi="Arial" w:cs="Arial"/>
          <w:color w:val="FF0000"/>
        </w:rPr>
        <w:t xml:space="preserve"> Die Defizite in den MINT-Fächern sind dabei besonders gr</w:t>
      </w:r>
      <w:r w:rsidR="007E5EA5">
        <w:rPr>
          <w:rFonts w:ascii="Arial" w:hAnsi="Arial" w:cs="Arial"/>
          <w:color w:val="FF0000"/>
        </w:rPr>
        <w:t>o</w:t>
      </w:r>
      <w:r w:rsidR="007E5EA5" w:rsidRPr="007E5EA5">
        <w:rPr>
          <w:rFonts w:ascii="Arial" w:hAnsi="Arial" w:cs="Arial"/>
          <w:color w:val="FF0000"/>
        </w:rPr>
        <w:t>ß.</w:t>
      </w:r>
      <w:r w:rsidRPr="007E5EA5">
        <w:rPr>
          <w:rFonts w:ascii="Arial" w:hAnsi="Arial" w:cs="Arial"/>
          <w:color w:val="FF0000"/>
        </w:rPr>
        <w:tab/>
      </w:r>
      <w:r w:rsidR="000C4F24" w:rsidRPr="007E5EA5">
        <w:rPr>
          <w:rFonts w:ascii="Arial" w:hAnsi="Arial" w:cs="Arial"/>
          <w:color w:val="FF0000"/>
        </w:rPr>
        <w:t xml:space="preserve">  </w:t>
      </w:r>
    </w:p>
    <w:p w:rsidR="005E3ACC" w:rsidRPr="007E5EA5" w:rsidRDefault="005E3ACC" w:rsidP="005E3ACC">
      <w:pPr>
        <w:ind w:left="2124" w:hanging="2124"/>
        <w:rPr>
          <w:rFonts w:ascii="Arial" w:hAnsi="Arial" w:cs="Arial"/>
          <w:color w:val="FF0000"/>
        </w:rPr>
      </w:pPr>
      <w:r w:rsidRPr="007E5EA5">
        <w:rPr>
          <w:rFonts w:ascii="Arial" w:hAnsi="Arial" w:cs="Arial"/>
          <w:color w:val="FF0000"/>
        </w:rPr>
        <w:t>Forderung:</w:t>
      </w:r>
      <w:r w:rsidRPr="007E5EA5">
        <w:rPr>
          <w:rFonts w:ascii="Arial" w:hAnsi="Arial" w:cs="Arial"/>
          <w:color w:val="FF0000"/>
        </w:rPr>
        <w:tab/>
      </w:r>
      <w:r w:rsidR="00EB1F98" w:rsidRPr="007E5EA5">
        <w:rPr>
          <w:rFonts w:ascii="Arial" w:hAnsi="Arial" w:cs="Arial"/>
          <w:color w:val="FF0000"/>
        </w:rPr>
        <w:t xml:space="preserve">Für </w:t>
      </w:r>
      <w:r w:rsidR="00785852">
        <w:rPr>
          <w:rFonts w:ascii="Arial" w:hAnsi="Arial" w:cs="Arial"/>
          <w:color w:val="FF0000"/>
        </w:rPr>
        <w:t>die</w:t>
      </w:r>
      <w:r w:rsidR="00EB1F98" w:rsidRPr="007E5EA5">
        <w:rPr>
          <w:rFonts w:ascii="Arial" w:hAnsi="Arial" w:cs="Arial"/>
          <w:color w:val="FF0000"/>
        </w:rPr>
        <w:t xml:space="preserve"> Fachdidaktiken in den MINT-Fächern </w:t>
      </w:r>
      <w:r w:rsidR="00785852">
        <w:rPr>
          <w:rFonts w:ascii="Arial" w:hAnsi="Arial" w:cs="Arial"/>
          <w:color w:val="FF0000"/>
        </w:rPr>
        <w:t>sind jeweils eigenständige Professuren</w:t>
      </w:r>
      <w:r w:rsidR="00EB1F98" w:rsidRPr="007E5EA5">
        <w:rPr>
          <w:rFonts w:ascii="Arial" w:hAnsi="Arial" w:cs="Arial"/>
          <w:color w:val="FF0000"/>
        </w:rPr>
        <w:t xml:space="preserve"> </w:t>
      </w:r>
      <w:r w:rsidR="00F51789" w:rsidRPr="007E5EA5">
        <w:rPr>
          <w:rFonts w:ascii="Arial" w:hAnsi="Arial" w:cs="Arial"/>
          <w:color w:val="FF0000"/>
        </w:rPr>
        <w:t>einzurichten</w:t>
      </w:r>
      <w:r w:rsidR="00EB1F98" w:rsidRPr="007E5EA5">
        <w:rPr>
          <w:rFonts w:ascii="Arial" w:hAnsi="Arial" w:cs="Arial"/>
          <w:color w:val="FF0000"/>
        </w:rPr>
        <w:t>.</w:t>
      </w:r>
    </w:p>
    <w:p w:rsidR="005E3ACC" w:rsidRPr="007E5EA5" w:rsidRDefault="005E3ACC" w:rsidP="005E3ACC">
      <w:pPr>
        <w:ind w:left="2124"/>
        <w:rPr>
          <w:rFonts w:ascii="Arial" w:hAnsi="Arial" w:cs="Arial"/>
          <w:color w:val="FF0000"/>
        </w:rPr>
      </w:pPr>
      <w:r w:rsidRPr="007E5EA5">
        <w:rPr>
          <w:rFonts w:ascii="Arial" w:hAnsi="Arial" w:cs="Arial"/>
          <w:color w:val="FF0000"/>
        </w:rPr>
        <w:t>Damit der wissenschaftliche Nachwuchs in den Didaktiken der MINT-Fächer langfristig gesichert wird, sind Qualifikationsstellen</w:t>
      </w:r>
      <w:r w:rsidR="00FC2979" w:rsidRPr="007E5EA5">
        <w:rPr>
          <w:rFonts w:ascii="Arial" w:hAnsi="Arial" w:cs="Arial"/>
          <w:color w:val="FF0000"/>
        </w:rPr>
        <w:t xml:space="preserve"> in jedem einzelnen Fach</w:t>
      </w:r>
      <w:r w:rsidRPr="007E5EA5">
        <w:rPr>
          <w:rFonts w:ascii="Arial" w:hAnsi="Arial" w:cs="Arial"/>
          <w:color w:val="FF0000"/>
        </w:rPr>
        <w:t xml:space="preserve"> für junge Lehrkräfte bereitzustellen.</w:t>
      </w:r>
    </w:p>
    <w:p w:rsidR="00774F55" w:rsidRDefault="00EB1F98" w:rsidP="005E3ACC">
      <w:pPr>
        <w:ind w:left="2124"/>
        <w:rPr>
          <w:rFonts w:ascii="Arial" w:hAnsi="Arial" w:cs="Arial"/>
          <w:color w:val="FF0000"/>
        </w:rPr>
      </w:pPr>
      <w:r w:rsidRPr="007E5EA5">
        <w:rPr>
          <w:rFonts w:ascii="Arial" w:hAnsi="Arial" w:cs="Arial"/>
          <w:color w:val="FF0000"/>
        </w:rPr>
        <w:t>Die Konzentration der Lehrerausbildung auf die MLU Halle-Wittenberg ist zu</w:t>
      </w:r>
      <w:r w:rsidR="00785852">
        <w:rPr>
          <w:rFonts w:ascii="Arial" w:hAnsi="Arial" w:cs="Arial"/>
          <w:color w:val="FF0000"/>
        </w:rPr>
        <w:t xml:space="preserve"> beenden</w:t>
      </w:r>
      <w:bookmarkStart w:id="0" w:name="_GoBack"/>
      <w:bookmarkEnd w:id="0"/>
      <w:r w:rsidRPr="007E5EA5">
        <w:rPr>
          <w:rFonts w:ascii="Arial" w:hAnsi="Arial" w:cs="Arial"/>
          <w:color w:val="FF0000"/>
        </w:rPr>
        <w:t xml:space="preserve">. Der OvG-Universität Magdeburg wird der schrittweise Ausbau der Lehrerausbildung in den Fächern ermöglicht, in den bereits personelle Ressourcen vorhanden sind und für die Bedarf an den Schulen besteht. </w:t>
      </w:r>
    </w:p>
    <w:p w:rsidR="00EB1F98" w:rsidRPr="007E5EA5" w:rsidRDefault="00774F55" w:rsidP="005E3ACC">
      <w:pPr>
        <w:ind w:left="2124"/>
        <w:rPr>
          <w:rFonts w:ascii="Arial" w:hAnsi="Arial" w:cs="Arial"/>
          <w:color w:val="FF0000"/>
        </w:rPr>
      </w:pPr>
      <w:r>
        <w:rPr>
          <w:rFonts w:ascii="Arial" w:hAnsi="Arial" w:cs="Arial"/>
          <w:color w:val="FF0000"/>
        </w:rPr>
        <w:t>Das Studium für die verschiedenen Lehrämter ist aufzuheben und durch ein einheitliches Lehramt zu ersetzen.</w:t>
      </w:r>
      <w:r w:rsidR="00EB1F98" w:rsidRPr="007E5EA5">
        <w:rPr>
          <w:rFonts w:ascii="Arial" w:hAnsi="Arial" w:cs="Arial"/>
          <w:color w:val="FF0000"/>
        </w:rPr>
        <w:t xml:space="preserve"> </w:t>
      </w:r>
    </w:p>
    <w:p w:rsidR="005E3ACC" w:rsidRPr="007E5EA5" w:rsidRDefault="005E3ACC" w:rsidP="005E3ACC">
      <w:pPr>
        <w:ind w:left="2124"/>
        <w:rPr>
          <w:rFonts w:ascii="Arial" w:hAnsi="Arial" w:cs="Arial"/>
          <w:color w:val="FF0000"/>
        </w:rPr>
      </w:pPr>
      <w:r w:rsidRPr="007E5EA5">
        <w:rPr>
          <w:rFonts w:ascii="Arial" w:hAnsi="Arial" w:cs="Arial"/>
          <w:color w:val="FF0000"/>
        </w:rPr>
        <w:lastRenderedPageBreak/>
        <w:t>Die Studienplätze in den MINT-Fächern sind mindes</w:t>
      </w:r>
      <w:r w:rsidR="00D714F4" w:rsidRPr="007E5EA5">
        <w:rPr>
          <w:rFonts w:ascii="Arial" w:hAnsi="Arial" w:cs="Arial"/>
          <w:color w:val="FF0000"/>
        </w:rPr>
        <w:t xml:space="preserve">tens in einer </w:t>
      </w:r>
      <w:r w:rsidR="00FC2979" w:rsidRPr="007E5EA5">
        <w:rPr>
          <w:rFonts w:ascii="Arial" w:hAnsi="Arial" w:cs="Arial"/>
          <w:color w:val="FF0000"/>
        </w:rPr>
        <w:t>s</w:t>
      </w:r>
      <w:r w:rsidR="00D714F4" w:rsidRPr="007E5EA5">
        <w:rPr>
          <w:rFonts w:ascii="Arial" w:hAnsi="Arial" w:cs="Arial"/>
          <w:color w:val="FF0000"/>
        </w:rPr>
        <w:t>olchen Größenord</w:t>
      </w:r>
      <w:r w:rsidRPr="007E5EA5">
        <w:rPr>
          <w:rFonts w:ascii="Arial" w:hAnsi="Arial" w:cs="Arial"/>
          <w:color w:val="FF0000"/>
        </w:rPr>
        <w:t xml:space="preserve">nung bereitzustellen, dass der abzusehende Bedarf an </w:t>
      </w:r>
      <w:r w:rsidR="00D714F4" w:rsidRPr="007E5EA5">
        <w:rPr>
          <w:rFonts w:ascii="Arial" w:hAnsi="Arial" w:cs="Arial"/>
          <w:color w:val="FF0000"/>
        </w:rPr>
        <w:t>Lehrkräften dieser Fächer in al</w:t>
      </w:r>
      <w:r w:rsidRPr="007E5EA5">
        <w:rPr>
          <w:rFonts w:ascii="Arial" w:hAnsi="Arial" w:cs="Arial"/>
          <w:color w:val="FF0000"/>
        </w:rPr>
        <w:t>len Schulformen im Land Sachsen-Anhalt gesichert werden kann.</w:t>
      </w:r>
    </w:p>
    <w:p w:rsidR="00DF4914" w:rsidRDefault="00DF4914" w:rsidP="005E3ACC">
      <w:pPr>
        <w:ind w:left="2124"/>
        <w:rPr>
          <w:rFonts w:ascii="Arial" w:hAnsi="Arial" w:cs="Arial"/>
        </w:rPr>
      </w:pPr>
    </w:p>
    <w:p w:rsidR="005E3ACC" w:rsidRPr="007E5EA5" w:rsidRDefault="005E3ACC" w:rsidP="005E3ACC">
      <w:pPr>
        <w:pStyle w:val="Listenabsatz"/>
        <w:numPr>
          <w:ilvl w:val="0"/>
          <w:numId w:val="4"/>
        </w:numPr>
        <w:rPr>
          <w:rFonts w:ascii="Arial" w:hAnsi="Arial" w:cs="Arial"/>
          <w:b/>
          <w:i/>
          <w:color w:val="7030A0"/>
        </w:rPr>
      </w:pPr>
      <w:r w:rsidRPr="007E5EA5">
        <w:rPr>
          <w:rFonts w:ascii="Arial" w:hAnsi="Arial" w:cs="Arial"/>
          <w:b/>
          <w:i/>
          <w:color w:val="7030A0"/>
        </w:rPr>
        <w:t>Verbesserung der technischen Ausstattung der Schulen</w:t>
      </w:r>
    </w:p>
    <w:p w:rsidR="005E3ACC" w:rsidRPr="007E5EA5" w:rsidRDefault="005E3ACC" w:rsidP="003260C1">
      <w:pPr>
        <w:ind w:left="2124" w:hanging="2124"/>
        <w:rPr>
          <w:rFonts w:ascii="Arial" w:hAnsi="Arial" w:cs="Arial"/>
          <w:i/>
          <w:color w:val="7030A0"/>
        </w:rPr>
      </w:pPr>
      <w:r w:rsidRPr="007E5EA5">
        <w:rPr>
          <w:rFonts w:ascii="Arial" w:hAnsi="Arial" w:cs="Arial"/>
          <w:i/>
          <w:color w:val="7030A0"/>
        </w:rPr>
        <w:t>Aktueller Stand:</w:t>
      </w:r>
      <w:r w:rsidR="00AB0531" w:rsidRPr="007E5EA5">
        <w:rPr>
          <w:rFonts w:ascii="Arial" w:hAnsi="Arial" w:cs="Arial"/>
          <w:i/>
          <w:color w:val="7030A0"/>
        </w:rPr>
        <w:tab/>
      </w:r>
      <w:r w:rsidR="007D292B" w:rsidRPr="007E5EA5">
        <w:rPr>
          <w:rFonts w:ascii="Arial" w:hAnsi="Arial" w:cs="Arial"/>
          <w:i/>
          <w:color w:val="7030A0"/>
        </w:rPr>
        <w:t xml:space="preserve">Die </w:t>
      </w:r>
      <w:r w:rsidR="003260C1" w:rsidRPr="007E5EA5">
        <w:rPr>
          <w:rFonts w:ascii="Arial" w:hAnsi="Arial" w:cs="Arial"/>
          <w:i/>
          <w:color w:val="7030A0"/>
        </w:rPr>
        <w:t xml:space="preserve">Qualität und Quantität der </w:t>
      </w:r>
      <w:r w:rsidR="007D292B" w:rsidRPr="007E5EA5">
        <w:rPr>
          <w:rFonts w:ascii="Arial" w:hAnsi="Arial" w:cs="Arial"/>
          <w:i/>
          <w:color w:val="7030A0"/>
        </w:rPr>
        <w:t xml:space="preserve">Ausstattung der Schulen </w:t>
      </w:r>
      <w:r w:rsidR="003260C1" w:rsidRPr="007E5EA5">
        <w:rPr>
          <w:rFonts w:ascii="Arial" w:hAnsi="Arial" w:cs="Arial"/>
          <w:i/>
          <w:color w:val="7030A0"/>
        </w:rPr>
        <w:t xml:space="preserve">für die MINT-Fächer </w:t>
      </w:r>
      <w:r w:rsidR="007D292B" w:rsidRPr="007E5EA5">
        <w:rPr>
          <w:rFonts w:ascii="Arial" w:hAnsi="Arial" w:cs="Arial"/>
          <w:i/>
          <w:color w:val="7030A0"/>
        </w:rPr>
        <w:t xml:space="preserve">ist </w:t>
      </w:r>
      <w:r w:rsidR="007E5EA5" w:rsidRPr="007E5EA5">
        <w:rPr>
          <w:rFonts w:ascii="Arial" w:hAnsi="Arial" w:cs="Arial"/>
          <w:i/>
          <w:color w:val="7030A0"/>
        </w:rPr>
        <w:t xml:space="preserve">nach wie vor </w:t>
      </w:r>
      <w:r w:rsidR="003260C1" w:rsidRPr="007E5EA5">
        <w:rPr>
          <w:rFonts w:ascii="Arial" w:hAnsi="Arial" w:cs="Arial"/>
          <w:i/>
          <w:color w:val="7030A0"/>
        </w:rPr>
        <w:t>sehr unterschiedlich</w:t>
      </w:r>
      <w:r w:rsidR="007D292B" w:rsidRPr="007E5EA5">
        <w:rPr>
          <w:rFonts w:ascii="Arial" w:hAnsi="Arial" w:cs="Arial"/>
          <w:i/>
          <w:color w:val="7030A0"/>
        </w:rPr>
        <w:t xml:space="preserve"> und</w:t>
      </w:r>
      <w:r w:rsidR="00AB0531" w:rsidRPr="007E5EA5">
        <w:rPr>
          <w:rFonts w:ascii="Arial" w:hAnsi="Arial" w:cs="Arial"/>
          <w:i/>
          <w:color w:val="7030A0"/>
        </w:rPr>
        <w:t xml:space="preserve"> zum Teil veraltet</w:t>
      </w:r>
      <w:r w:rsidR="007D292B" w:rsidRPr="007E5EA5">
        <w:rPr>
          <w:rFonts w:ascii="Arial" w:hAnsi="Arial" w:cs="Arial"/>
          <w:i/>
          <w:color w:val="7030A0"/>
        </w:rPr>
        <w:t>.</w:t>
      </w:r>
      <w:r w:rsidR="00AB0531" w:rsidRPr="007E5EA5">
        <w:rPr>
          <w:rFonts w:ascii="Arial" w:hAnsi="Arial" w:cs="Arial"/>
          <w:i/>
          <w:color w:val="7030A0"/>
        </w:rPr>
        <w:t xml:space="preserve"> Investitionen</w:t>
      </w:r>
      <w:r w:rsidR="003260C1" w:rsidRPr="007E5EA5">
        <w:rPr>
          <w:rFonts w:ascii="Arial" w:hAnsi="Arial" w:cs="Arial"/>
          <w:i/>
          <w:color w:val="7030A0"/>
        </w:rPr>
        <w:t xml:space="preserve"> sind</w:t>
      </w:r>
      <w:r w:rsidR="00AB0531" w:rsidRPr="007E5EA5">
        <w:rPr>
          <w:rFonts w:ascii="Arial" w:hAnsi="Arial" w:cs="Arial"/>
          <w:i/>
          <w:color w:val="7030A0"/>
        </w:rPr>
        <w:t xml:space="preserve"> nur eingeschränkt </w:t>
      </w:r>
      <w:r w:rsidR="003260C1" w:rsidRPr="007E5EA5">
        <w:rPr>
          <w:rFonts w:ascii="Arial" w:hAnsi="Arial" w:cs="Arial"/>
          <w:i/>
          <w:color w:val="7030A0"/>
        </w:rPr>
        <w:t>möglich.</w:t>
      </w:r>
    </w:p>
    <w:p w:rsidR="004B03CF" w:rsidRPr="007E5EA5" w:rsidRDefault="005E3ACC" w:rsidP="004B03CF">
      <w:pPr>
        <w:ind w:left="2124" w:hanging="2124"/>
        <w:rPr>
          <w:rFonts w:ascii="Arial" w:hAnsi="Arial" w:cs="Arial"/>
          <w:i/>
          <w:color w:val="7030A0"/>
        </w:rPr>
      </w:pPr>
      <w:r w:rsidRPr="007E5EA5">
        <w:rPr>
          <w:rFonts w:ascii="Arial" w:hAnsi="Arial" w:cs="Arial"/>
          <w:i/>
          <w:color w:val="7030A0"/>
        </w:rPr>
        <w:t>Forderung:</w:t>
      </w:r>
      <w:r w:rsidRPr="007E5EA5">
        <w:rPr>
          <w:rFonts w:ascii="Arial" w:hAnsi="Arial" w:cs="Arial"/>
          <w:i/>
          <w:color w:val="7030A0"/>
        </w:rPr>
        <w:tab/>
      </w:r>
      <w:r w:rsidR="003260C1" w:rsidRPr="007E5EA5">
        <w:rPr>
          <w:rFonts w:ascii="Arial" w:hAnsi="Arial" w:cs="Arial"/>
          <w:i/>
          <w:color w:val="7030A0"/>
        </w:rPr>
        <w:t xml:space="preserve">Die Schulen sind mit einer </w:t>
      </w:r>
      <w:r w:rsidR="004B03CF" w:rsidRPr="007E5EA5">
        <w:rPr>
          <w:rFonts w:ascii="Arial" w:hAnsi="Arial" w:cs="Arial"/>
          <w:i/>
          <w:color w:val="7030A0"/>
        </w:rPr>
        <w:t>standardisierte</w:t>
      </w:r>
      <w:r w:rsidR="003260C1" w:rsidRPr="007E5EA5">
        <w:rPr>
          <w:rFonts w:ascii="Arial" w:hAnsi="Arial" w:cs="Arial"/>
          <w:i/>
          <w:color w:val="7030A0"/>
        </w:rPr>
        <w:t>n</w:t>
      </w:r>
      <w:r w:rsidR="004B03CF" w:rsidRPr="007E5EA5">
        <w:rPr>
          <w:rFonts w:ascii="Arial" w:hAnsi="Arial" w:cs="Arial"/>
          <w:i/>
          <w:color w:val="7030A0"/>
        </w:rPr>
        <w:t xml:space="preserve"> IT-Infrastruktur</w:t>
      </w:r>
      <w:r w:rsidR="003260C1" w:rsidRPr="007E5EA5">
        <w:rPr>
          <w:rFonts w:ascii="Arial" w:hAnsi="Arial" w:cs="Arial"/>
          <w:i/>
          <w:color w:val="7030A0"/>
        </w:rPr>
        <w:t xml:space="preserve"> auszustatten</w:t>
      </w:r>
      <w:r w:rsidR="004B03CF" w:rsidRPr="007E5EA5">
        <w:rPr>
          <w:rFonts w:ascii="Arial" w:hAnsi="Arial" w:cs="Arial"/>
          <w:i/>
          <w:color w:val="7030A0"/>
        </w:rPr>
        <w:t xml:space="preserve">, um </w:t>
      </w:r>
      <w:r w:rsidR="003260C1" w:rsidRPr="007E5EA5">
        <w:rPr>
          <w:rFonts w:ascii="Arial" w:hAnsi="Arial" w:cs="Arial"/>
          <w:i/>
          <w:color w:val="7030A0"/>
        </w:rPr>
        <w:t xml:space="preserve">für die Lehrkräfte </w:t>
      </w:r>
      <w:r w:rsidR="007421AC" w:rsidRPr="007E5EA5">
        <w:rPr>
          <w:rFonts w:ascii="Arial" w:hAnsi="Arial" w:cs="Arial"/>
          <w:i/>
          <w:color w:val="7030A0"/>
        </w:rPr>
        <w:t>einen</w:t>
      </w:r>
      <w:r w:rsidR="004B03CF" w:rsidRPr="007E5EA5">
        <w:rPr>
          <w:rFonts w:ascii="Arial" w:hAnsi="Arial" w:cs="Arial"/>
          <w:i/>
          <w:color w:val="7030A0"/>
        </w:rPr>
        <w:t xml:space="preserve"> aufwandsarmen Einsatz digitaler Medien im Unterricht zu gewährleisten (Ziel der Standardisierung: zentraler Support, der die Schulträger von der </w:t>
      </w:r>
      <w:r w:rsidR="003260C1" w:rsidRPr="007E5EA5">
        <w:rPr>
          <w:rFonts w:ascii="Arial" w:hAnsi="Arial" w:cs="Arial"/>
          <w:i/>
          <w:color w:val="7030A0"/>
        </w:rPr>
        <w:t>P</w:t>
      </w:r>
      <w:r w:rsidR="004B03CF" w:rsidRPr="007E5EA5">
        <w:rPr>
          <w:rFonts w:ascii="Arial" w:hAnsi="Arial" w:cs="Arial"/>
          <w:i/>
          <w:color w:val="7030A0"/>
        </w:rPr>
        <w:t>flicht entbindet, eigene Supportstrukturen aufzubauen und zu betreiben</w:t>
      </w:r>
      <w:r w:rsidR="003260C1" w:rsidRPr="007E5EA5">
        <w:rPr>
          <w:rFonts w:ascii="Arial" w:hAnsi="Arial" w:cs="Arial"/>
          <w:i/>
          <w:color w:val="7030A0"/>
        </w:rPr>
        <w:t>).</w:t>
      </w:r>
    </w:p>
    <w:p w:rsidR="005E3ACC" w:rsidRPr="007E5EA5" w:rsidRDefault="003260C1" w:rsidP="005E3ACC">
      <w:pPr>
        <w:ind w:left="2124" w:firstLine="6"/>
        <w:rPr>
          <w:rFonts w:ascii="Arial" w:hAnsi="Arial" w:cs="Arial"/>
          <w:i/>
          <w:color w:val="7030A0"/>
        </w:rPr>
      </w:pPr>
      <w:r w:rsidRPr="007E5EA5">
        <w:rPr>
          <w:rFonts w:ascii="Arial" w:hAnsi="Arial" w:cs="Arial"/>
          <w:i/>
          <w:color w:val="7030A0"/>
        </w:rPr>
        <w:t xml:space="preserve">Entsprechend sind für die </w:t>
      </w:r>
      <w:r w:rsidR="00211679" w:rsidRPr="007E5EA5">
        <w:rPr>
          <w:rFonts w:ascii="Arial" w:hAnsi="Arial" w:cs="Arial"/>
          <w:i/>
          <w:color w:val="7030A0"/>
        </w:rPr>
        <w:t>Fachausstat</w:t>
      </w:r>
      <w:r w:rsidRPr="007E5EA5">
        <w:rPr>
          <w:rFonts w:ascii="Arial" w:hAnsi="Arial" w:cs="Arial"/>
          <w:i/>
          <w:color w:val="7030A0"/>
        </w:rPr>
        <w:t>tung und Verbrauchsmaterialien der MINT-</w:t>
      </w:r>
      <w:r w:rsidR="00211679" w:rsidRPr="007E5EA5">
        <w:rPr>
          <w:rFonts w:ascii="Arial" w:hAnsi="Arial" w:cs="Arial"/>
          <w:i/>
          <w:color w:val="7030A0"/>
        </w:rPr>
        <w:t xml:space="preserve">Fächer </w:t>
      </w:r>
      <w:r w:rsidR="00F51789" w:rsidRPr="007E5EA5">
        <w:rPr>
          <w:rFonts w:ascii="Arial" w:hAnsi="Arial" w:cs="Arial"/>
          <w:i/>
          <w:color w:val="7030A0"/>
        </w:rPr>
        <w:t xml:space="preserve">Standards </w:t>
      </w:r>
      <w:r w:rsidRPr="007E5EA5">
        <w:rPr>
          <w:rFonts w:ascii="Arial" w:hAnsi="Arial" w:cs="Arial"/>
          <w:i/>
          <w:color w:val="7030A0"/>
        </w:rPr>
        <w:t>als Vorgaben für die Schulträger zu erarbeiten und deren Einhaltung zu kontrollieren.</w:t>
      </w:r>
    </w:p>
    <w:p w:rsidR="00211679" w:rsidRPr="00211679" w:rsidRDefault="00211679" w:rsidP="00AB0531">
      <w:pPr>
        <w:ind w:left="2124"/>
        <w:rPr>
          <w:rFonts w:ascii="Arial" w:hAnsi="Arial" w:cs="Arial"/>
          <w:color w:val="FF0000"/>
        </w:rPr>
      </w:pPr>
    </w:p>
    <w:p w:rsidR="00FB221D" w:rsidRDefault="00FB221D" w:rsidP="00043A5C">
      <w:pPr>
        <w:ind w:left="2124" w:hanging="2124"/>
        <w:rPr>
          <w:rFonts w:ascii="Arial" w:hAnsi="Arial" w:cs="Arial"/>
        </w:rPr>
      </w:pPr>
    </w:p>
    <w:p w:rsidR="00FB221D" w:rsidRPr="00FB221D" w:rsidRDefault="00FB221D" w:rsidP="00FB221D">
      <w:pPr>
        <w:ind w:left="2124" w:hanging="2124"/>
        <w:rPr>
          <w:rFonts w:ascii="Arial" w:hAnsi="Arial" w:cs="Arial"/>
        </w:rPr>
      </w:pPr>
    </w:p>
    <w:p w:rsidR="00FB221D" w:rsidRPr="000268A2" w:rsidRDefault="005748F8" w:rsidP="00FB221D">
      <w:pPr>
        <w:ind w:left="-709" w:right="-425" w:firstLine="284"/>
        <w:contextualSpacing/>
        <w:rPr>
          <w:rFonts w:ascii="Arial" w:hAnsi="Arial" w:cs="Arial"/>
        </w:rPr>
      </w:pPr>
      <w:r w:rsidRPr="000268A2">
        <w:rPr>
          <w:rFonts w:ascii="Arial" w:hAnsi="Arial" w:cs="Arial"/>
        </w:rPr>
        <w:t>Klemens Gutmann</w:t>
      </w:r>
      <w:r w:rsidRPr="000268A2">
        <w:rPr>
          <w:rFonts w:ascii="Arial" w:hAnsi="Arial" w:cs="Arial"/>
        </w:rPr>
        <w:tab/>
      </w:r>
      <w:r w:rsidRPr="000268A2">
        <w:rPr>
          <w:rFonts w:ascii="Arial" w:hAnsi="Arial" w:cs="Arial"/>
        </w:rPr>
        <w:tab/>
      </w:r>
      <w:r w:rsidR="00B00C69" w:rsidRPr="000268A2">
        <w:rPr>
          <w:rFonts w:ascii="Arial" w:hAnsi="Arial" w:cs="Arial"/>
        </w:rPr>
        <w:tab/>
      </w:r>
      <w:r w:rsidR="000268A2" w:rsidRPr="000268A2">
        <w:rPr>
          <w:rFonts w:ascii="Arial" w:hAnsi="Arial" w:cs="Arial"/>
        </w:rPr>
        <w:tab/>
      </w:r>
      <w:r w:rsidR="000268A2" w:rsidRPr="000268A2">
        <w:rPr>
          <w:rFonts w:ascii="Arial" w:hAnsi="Arial" w:cs="Arial"/>
        </w:rPr>
        <w:tab/>
      </w:r>
      <w:r w:rsidR="000268A2" w:rsidRPr="000268A2">
        <w:rPr>
          <w:rFonts w:ascii="Arial" w:hAnsi="Arial" w:cs="Arial"/>
        </w:rPr>
        <w:tab/>
      </w:r>
      <w:r w:rsidR="009B5EC4" w:rsidRPr="000268A2">
        <w:rPr>
          <w:rFonts w:ascii="Arial" w:hAnsi="Arial" w:cs="Arial"/>
        </w:rPr>
        <w:t>Volker Paschkowski</w:t>
      </w:r>
    </w:p>
    <w:p w:rsidR="00B00C69" w:rsidRPr="00FB221D" w:rsidRDefault="00FB221D" w:rsidP="00FB221D">
      <w:pPr>
        <w:ind w:left="-709" w:right="-425" w:firstLine="284"/>
        <w:contextualSpacing/>
        <w:rPr>
          <w:rFonts w:ascii="Arial" w:hAnsi="Arial" w:cs="Arial"/>
          <w:sz w:val="18"/>
          <w:szCs w:val="18"/>
        </w:rPr>
      </w:pPr>
      <w:r w:rsidRPr="00FB221D">
        <w:rPr>
          <w:rFonts w:ascii="Arial" w:hAnsi="Arial" w:cs="Arial"/>
          <w:sz w:val="18"/>
          <w:szCs w:val="18"/>
        </w:rPr>
        <w:t>Präsident</w:t>
      </w:r>
      <w:r w:rsidR="000268A2">
        <w:rPr>
          <w:rFonts w:ascii="Arial" w:hAnsi="Arial" w:cs="Arial"/>
          <w:sz w:val="18"/>
          <w:szCs w:val="18"/>
        </w:rPr>
        <w:t xml:space="preserve"> der</w:t>
      </w:r>
      <w:r w:rsidRPr="00FB221D">
        <w:rPr>
          <w:rFonts w:ascii="Arial" w:hAnsi="Arial" w:cs="Arial"/>
          <w:sz w:val="18"/>
          <w:szCs w:val="18"/>
        </w:rPr>
        <w:tab/>
      </w:r>
      <w:r w:rsidRPr="00FB221D">
        <w:rPr>
          <w:rFonts w:ascii="Arial" w:hAnsi="Arial" w:cs="Arial"/>
          <w:sz w:val="18"/>
          <w:szCs w:val="18"/>
        </w:rPr>
        <w:tab/>
      </w:r>
      <w:r w:rsidRPr="00FB221D">
        <w:rPr>
          <w:rFonts w:ascii="Arial" w:hAnsi="Arial" w:cs="Arial"/>
          <w:sz w:val="18"/>
          <w:szCs w:val="18"/>
        </w:rPr>
        <w:tab/>
      </w:r>
      <w:r w:rsidRPr="00FB221D">
        <w:rPr>
          <w:rFonts w:ascii="Arial" w:hAnsi="Arial" w:cs="Arial"/>
          <w:sz w:val="18"/>
          <w:szCs w:val="18"/>
        </w:rPr>
        <w:tab/>
      </w:r>
      <w:r w:rsidR="000268A2">
        <w:rPr>
          <w:rFonts w:ascii="Arial" w:hAnsi="Arial" w:cs="Arial"/>
          <w:sz w:val="18"/>
          <w:szCs w:val="18"/>
        </w:rPr>
        <w:tab/>
      </w:r>
      <w:r w:rsidR="000268A2">
        <w:rPr>
          <w:rFonts w:ascii="Arial" w:hAnsi="Arial" w:cs="Arial"/>
          <w:sz w:val="18"/>
          <w:szCs w:val="18"/>
        </w:rPr>
        <w:tab/>
      </w:r>
      <w:r w:rsidR="000268A2">
        <w:rPr>
          <w:rFonts w:ascii="Arial" w:hAnsi="Arial" w:cs="Arial"/>
          <w:sz w:val="18"/>
          <w:szCs w:val="18"/>
        </w:rPr>
        <w:tab/>
      </w:r>
      <w:r w:rsidRPr="00FB221D">
        <w:rPr>
          <w:rFonts w:ascii="Arial" w:hAnsi="Arial" w:cs="Arial"/>
          <w:sz w:val="18"/>
          <w:szCs w:val="18"/>
        </w:rPr>
        <w:t>Deutscher Verein zur Förderung des</w:t>
      </w:r>
    </w:p>
    <w:p w:rsidR="00B00C69" w:rsidRPr="00FB221D" w:rsidRDefault="00B00C69" w:rsidP="00FB221D">
      <w:pPr>
        <w:ind w:left="-709" w:right="-425" w:firstLine="284"/>
        <w:contextualSpacing/>
        <w:rPr>
          <w:rFonts w:ascii="Arial" w:hAnsi="Arial" w:cs="Arial"/>
          <w:sz w:val="18"/>
          <w:szCs w:val="18"/>
        </w:rPr>
      </w:pPr>
      <w:r w:rsidRPr="00FB221D">
        <w:rPr>
          <w:rFonts w:ascii="Arial" w:hAnsi="Arial" w:cs="Arial"/>
          <w:sz w:val="18"/>
          <w:szCs w:val="18"/>
        </w:rPr>
        <w:t>Arbeitgeber- und Wirtschafts-</w:t>
      </w:r>
      <w:r w:rsidRPr="00FB221D">
        <w:rPr>
          <w:rFonts w:ascii="Arial" w:hAnsi="Arial" w:cs="Arial"/>
          <w:sz w:val="18"/>
          <w:szCs w:val="18"/>
        </w:rPr>
        <w:tab/>
      </w:r>
      <w:r w:rsidR="00FB221D">
        <w:rPr>
          <w:rFonts w:ascii="Arial" w:hAnsi="Arial" w:cs="Arial"/>
          <w:sz w:val="18"/>
          <w:szCs w:val="18"/>
        </w:rPr>
        <w:tab/>
      </w:r>
      <w:r w:rsidR="00FB221D">
        <w:rPr>
          <w:rFonts w:ascii="Arial" w:hAnsi="Arial" w:cs="Arial"/>
          <w:sz w:val="18"/>
          <w:szCs w:val="18"/>
        </w:rPr>
        <w:tab/>
      </w:r>
      <w:r w:rsidR="00FB221D">
        <w:rPr>
          <w:rFonts w:ascii="Arial" w:hAnsi="Arial" w:cs="Arial"/>
          <w:sz w:val="18"/>
          <w:szCs w:val="18"/>
        </w:rPr>
        <w:tab/>
      </w:r>
      <w:r w:rsidR="000268A2">
        <w:rPr>
          <w:rFonts w:ascii="Arial" w:hAnsi="Arial" w:cs="Arial"/>
          <w:sz w:val="18"/>
          <w:szCs w:val="18"/>
        </w:rPr>
        <w:tab/>
      </w:r>
      <w:r w:rsidR="00FB221D" w:rsidRPr="00FB221D">
        <w:rPr>
          <w:rFonts w:ascii="Arial" w:hAnsi="Arial" w:cs="Arial"/>
          <w:sz w:val="18"/>
          <w:szCs w:val="18"/>
        </w:rPr>
        <w:t>mathematis</w:t>
      </w:r>
      <w:r w:rsidR="00FB221D">
        <w:rPr>
          <w:rFonts w:ascii="Arial" w:hAnsi="Arial" w:cs="Arial"/>
          <w:sz w:val="18"/>
          <w:szCs w:val="18"/>
        </w:rPr>
        <w:t>chen und naturwissenschaft</w:t>
      </w:r>
      <w:r w:rsidR="000268A2">
        <w:rPr>
          <w:rFonts w:ascii="Arial" w:hAnsi="Arial" w:cs="Arial"/>
          <w:sz w:val="18"/>
          <w:szCs w:val="18"/>
        </w:rPr>
        <w:t>lichen</w:t>
      </w:r>
    </w:p>
    <w:p w:rsidR="000268A2" w:rsidRDefault="00B00C69" w:rsidP="00FB221D">
      <w:pPr>
        <w:ind w:left="-709" w:right="-425" w:firstLine="284"/>
        <w:contextualSpacing/>
        <w:rPr>
          <w:rFonts w:ascii="Arial" w:hAnsi="Arial" w:cs="Arial"/>
          <w:sz w:val="18"/>
          <w:szCs w:val="18"/>
        </w:rPr>
      </w:pPr>
      <w:r w:rsidRPr="00FB221D">
        <w:rPr>
          <w:rFonts w:ascii="Arial" w:hAnsi="Arial" w:cs="Arial"/>
          <w:sz w:val="18"/>
          <w:szCs w:val="18"/>
        </w:rPr>
        <w:t>Verbände Sachsen-Anhalt e. V.</w:t>
      </w:r>
      <w:r w:rsidR="00FB221D">
        <w:rPr>
          <w:rFonts w:ascii="Arial" w:hAnsi="Arial" w:cs="Arial"/>
          <w:sz w:val="18"/>
          <w:szCs w:val="18"/>
        </w:rPr>
        <w:tab/>
      </w:r>
      <w:r w:rsidR="00FB221D" w:rsidRPr="00FB221D">
        <w:rPr>
          <w:rFonts w:ascii="Arial" w:hAnsi="Arial" w:cs="Arial"/>
          <w:sz w:val="18"/>
          <w:szCs w:val="18"/>
        </w:rPr>
        <w:tab/>
      </w:r>
      <w:r w:rsidR="00FB221D">
        <w:rPr>
          <w:rFonts w:ascii="Arial" w:hAnsi="Arial" w:cs="Arial"/>
          <w:sz w:val="18"/>
          <w:szCs w:val="18"/>
        </w:rPr>
        <w:tab/>
      </w:r>
      <w:r w:rsidR="00FB221D">
        <w:rPr>
          <w:rFonts w:ascii="Arial" w:hAnsi="Arial" w:cs="Arial"/>
          <w:sz w:val="18"/>
          <w:szCs w:val="18"/>
        </w:rPr>
        <w:tab/>
      </w:r>
      <w:r w:rsidR="000268A2">
        <w:rPr>
          <w:rFonts w:ascii="Arial" w:hAnsi="Arial" w:cs="Arial"/>
          <w:sz w:val="18"/>
          <w:szCs w:val="18"/>
        </w:rPr>
        <w:tab/>
      </w:r>
      <w:r w:rsidR="00FB221D" w:rsidRPr="00FB221D">
        <w:rPr>
          <w:rFonts w:ascii="Arial" w:hAnsi="Arial" w:cs="Arial"/>
          <w:sz w:val="18"/>
          <w:szCs w:val="18"/>
        </w:rPr>
        <w:t>Unterrichts e.V. (</w:t>
      </w:r>
      <w:r w:rsidR="000268A2">
        <w:rPr>
          <w:rFonts w:ascii="Arial" w:hAnsi="Arial" w:cs="Arial"/>
          <w:sz w:val="18"/>
          <w:szCs w:val="18"/>
        </w:rPr>
        <w:t>Verband zur Förderung des MINT-</w:t>
      </w:r>
    </w:p>
    <w:p w:rsidR="000268A2" w:rsidRDefault="000268A2" w:rsidP="00FB221D">
      <w:pPr>
        <w:ind w:left="-709" w:right="-425" w:firstLine="284"/>
        <w:contextualSpacing/>
        <w:rPr>
          <w:rFonts w:ascii="Arial" w:hAnsi="Arial" w:cs="Arial"/>
          <w:sz w:val="18"/>
          <w:szCs w:val="18"/>
        </w:rPr>
      </w:pPr>
      <w:r>
        <w:rPr>
          <w:rFonts w:ascii="Arial" w:hAnsi="Arial" w:cs="Arial"/>
          <w:sz w:val="18"/>
          <w:szCs w:val="18"/>
        </w:rPr>
        <w:t>und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Unterrichts / MNU e.V.),</w:t>
      </w:r>
      <w:r>
        <w:rPr>
          <w:rFonts w:ascii="Arial" w:hAnsi="Arial" w:cs="Arial"/>
          <w:sz w:val="18"/>
          <w:szCs w:val="18"/>
        </w:rPr>
        <w:tab/>
      </w:r>
    </w:p>
    <w:p w:rsidR="000268A2" w:rsidRDefault="000268A2" w:rsidP="00FB221D">
      <w:pPr>
        <w:ind w:left="-709" w:right="-425" w:firstLine="284"/>
        <w:contextualSpacing/>
        <w:rPr>
          <w:rFonts w:ascii="Arial" w:hAnsi="Arial" w:cs="Arial"/>
          <w:sz w:val="18"/>
          <w:szCs w:val="18"/>
        </w:rPr>
      </w:pPr>
      <w:r w:rsidRPr="00FB221D">
        <w:rPr>
          <w:rFonts w:ascii="Arial" w:hAnsi="Arial" w:cs="Arial"/>
          <w:sz w:val="18"/>
          <w:szCs w:val="18"/>
        </w:rPr>
        <w:t>Vorsitzender des Landesverbandes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Landesverband Sachsen-Anhalt, Landesvorsitzender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des V</w:t>
      </w:r>
      <w:r w:rsidRPr="00FB221D">
        <w:rPr>
          <w:rFonts w:ascii="Arial" w:hAnsi="Arial" w:cs="Arial"/>
          <w:sz w:val="18"/>
          <w:szCs w:val="18"/>
        </w:rPr>
        <w:t>erein</w:t>
      </w:r>
      <w:r>
        <w:rPr>
          <w:rFonts w:ascii="Arial" w:hAnsi="Arial" w:cs="Arial"/>
          <w:sz w:val="18"/>
          <w:szCs w:val="18"/>
        </w:rPr>
        <w:t>s</w:t>
      </w:r>
      <w:r w:rsidRPr="00FB221D">
        <w:rPr>
          <w:rFonts w:ascii="Arial" w:hAnsi="Arial" w:cs="Arial"/>
          <w:sz w:val="18"/>
          <w:szCs w:val="18"/>
        </w:rPr>
        <w:t xml:space="preserve"> Deutscher Ingenieure e.V.</w:t>
      </w:r>
    </w:p>
    <w:p w:rsidR="00FB221D" w:rsidRPr="00FB221D" w:rsidRDefault="000268A2" w:rsidP="00FB221D">
      <w:pPr>
        <w:ind w:left="-709" w:right="-425" w:firstLine="284"/>
        <w:contextualSpacing/>
        <w:rPr>
          <w:rFonts w:ascii="Arial" w:hAnsi="Arial" w:cs="Arial"/>
          <w:sz w:val="18"/>
          <w:szCs w:val="18"/>
        </w:rPr>
      </w:pPr>
      <w:r>
        <w:rPr>
          <w:rFonts w:ascii="Arial" w:hAnsi="Arial" w:cs="Arial"/>
          <w:sz w:val="18"/>
          <w:szCs w:val="18"/>
        </w:rPr>
        <w:t xml:space="preserve">(VDI), </w:t>
      </w:r>
      <w:r w:rsidRPr="00FB221D">
        <w:rPr>
          <w:rFonts w:ascii="Arial" w:hAnsi="Arial" w:cs="Arial"/>
          <w:sz w:val="18"/>
          <w:szCs w:val="18"/>
        </w:rPr>
        <w:t>Landesverband Sachsen-Anhalt</w:t>
      </w:r>
      <w:r w:rsidR="00FB221D">
        <w:rPr>
          <w:rFonts w:ascii="Arial" w:hAnsi="Arial" w:cs="Arial"/>
          <w:sz w:val="18"/>
          <w:szCs w:val="18"/>
        </w:rPr>
        <w:tab/>
      </w:r>
      <w:r w:rsidR="00FB221D">
        <w:rPr>
          <w:rFonts w:ascii="Arial" w:hAnsi="Arial" w:cs="Arial"/>
          <w:sz w:val="18"/>
          <w:szCs w:val="18"/>
        </w:rPr>
        <w:tab/>
      </w:r>
      <w:r w:rsidR="00FB221D">
        <w:rPr>
          <w:rFonts w:ascii="Arial" w:hAnsi="Arial" w:cs="Arial"/>
          <w:sz w:val="18"/>
          <w:szCs w:val="18"/>
        </w:rPr>
        <w:tab/>
      </w:r>
    </w:p>
    <w:sectPr w:rsidR="00FB221D" w:rsidRPr="00FB221D" w:rsidSect="00FB221D">
      <w:footerReference w:type="default" r:id="rId8"/>
      <w:pgSz w:w="11906" w:h="16838"/>
      <w:pgMar w:top="1134" w:right="991"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B9D" w:rsidRDefault="004C2B9D" w:rsidP="00C54BB0">
      <w:pPr>
        <w:spacing w:after="0"/>
      </w:pPr>
      <w:r>
        <w:separator/>
      </w:r>
    </w:p>
  </w:endnote>
  <w:endnote w:type="continuationSeparator" w:id="0">
    <w:p w:rsidR="004C2B9D" w:rsidRDefault="004C2B9D" w:rsidP="00C54B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1F0" w:rsidRDefault="00EB42D7" w:rsidP="00C54BB0">
    <w:pPr>
      <w:pStyle w:val="Fuzeile"/>
      <w:jc w:val="right"/>
    </w:pPr>
    <w:r>
      <w:fldChar w:fldCharType="begin"/>
    </w:r>
    <w:r>
      <w:instrText xml:space="preserve"> PAGE   \* MERGEFORMAT </w:instrText>
    </w:r>
    <w:r>
      <w:fldChar w:fldCharType="separate"/>
    </w:r>
    <w:r w:rsidR="00DD285F">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B9D" w:rsidRDefault="004C2B9D" w:rsidP="00C54BB0">
      <w:pPr>
        <w:spacing w:after="0"/>
      </w:pPr>
      <w:r>
        <w:separator/>
      </w:r>
    </w:p>
  </w:footnote>
  <w:footnote w:type="continuationSeparator" w:id="0">
    <w:p w:rsidR="004C2B9D" w:rsidRDefault="004C2B9D" w:rsidP="00C54BB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E4E21"/>
    <w:multiLevelType w:val="hybridMultilevel"/>
    <w:tmpl w:val="10B2C53C"/>
    <w:lvl w:ilvl="0" w:tplc="4DB4662C">
      <w:start w:val="1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053F71"/>
    <w:multiLevelType w:val="hybridMultilevel"/>
    <w:tmpl w:val="A6A20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C1470B"/>
    <w:multiLevelType w:val="hybridMultilevel"/>
    <w:tmpl w:val="D3785BD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C717FD0"/>
    <w:multiLevelType w:val="hybridMultilevel"/>
    <w:tmpl w:val="B6AC7FA2"/>
    <w:lvl w:ilvl="0" w:tplc="0407000F">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456A2D64"/>
    <w:multiLevelType w:val="hybridMultilevel"/>
    <w:tmpl w:val="244E38C0"/>
    <w:lvl w:ilvl="0" w:tplc="1E145462">
      <w:start w:val="14"/>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0C13218"/>
    <w:multiLevelType w:val="hybridMultilevel"/>
    <w:tmpl w:val="0ABC4C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952669"/>
    <w:multiLevelType w:val="hybridMultilevel"/>
    <w:tmpl w:val="08D42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1F63A22"/>
    <w:multiLevelType w:val="hybridMultilevel"/>
    <w:tmpl w:val="2C922B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2"/>
  </w:num>
  <w:num w:numId="5">
    <w:abstractNumId w:val="0"/>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859"/>
    <w:rsid w:val="00001CEA"/>
    <w:rsid w:val="000268A2"/>
    <w:rsid w:val="00031953"/>
    <w:rsid w:val="00032FF1"/>
    <w:rsid w:val="00043A5C"/>
    <w:rsid w:val="000561DB"/>
    <w:rsid w:val="00073F0D"/>
    <w:rsid w:val="000C37F3"/>
    <w:rsid w:val="000C4F24"/>
    <w:rsid w:val="000D650D"/>
    <w:rsid w:val="000F072E"/>
    <w:rsid w:val="00107AF9"/>
    <w:rsid w:val="00166012"/>
    <w:rsid w:val="00180E20"/>
    <w:rsid w:val="001814D0"/>
    <w:rsid w:val="001A6DFA"/>
    <w:rsid w:val="001B008D"/>
    <w:rsid w:val="00211659"/>
    <w:rsid w:val="00211679"/>
    <w:rsid w:val="00214383"/>
    <w:rsid w:val="00222686"/>
    <w:rsid w:val="00246157"/>
    <w:rsid w:val="002B5407"/>
    <w:rsid w:val="002E238E"/>
    <w:rsid w:val="00304E84"/>
    <w:rsid w:val="003131F0"/>
    <w:rsid w:val="003260C1"/>
    <w:rsid w:val="0035708F"/>
    <w:rsid w:val="003616FE"/>
    <w:rsid w:val="00363386"/>
    <w:rsid w:val="00365B25"/>
    <w:rsid w:val="00367425"/>
    <w:rsid w:val="003B0AB9"/>
    <w:rsid w:val="003D5444"/>
    <w:rsid w:val="003E6142"/>
    <w:rsid w:val="0041470E"/>
    <w:rsid w:val="00430A42"/>
    <w:rsid w:val="00434762"/>
    <w:rsid w:val="00456733"/>
    <w:rsid w:val="004B03CF"/>
    <w:rsid w:val="004B34F5"/>
    <w:rsid w:val="004C2B9D"/>
    <w:rsid w:val="004D28A9"/>
    <w:rsid w:val="00526C8C"/>
    <w:rsid w:val="00550991"/>
    <w:rsid w:val="00556F05"/>
    <w:rsid w:val="00560535"/>
    <w:rsid w:val="0056347C"/>
    <w:rsid w:val="005748F8"/>
    <w:rsid w:val="00587410"/>
    <w:rsid w:val="005B140F"/>
    <w:rsid w:val="005B74CC"/>
    <w:rsid w:val="005E3ACC"/>
    <w:rsid w:val="005E3FC2"/>
    <w:rsid w:val="005F712C"/>
    <w:rsid w:val="006156C3"/>
    <w:rsid w:val="00623358"/>
    <w:rsid w:val="00625E22"/>
    <w:rsid w:val="0067506D"/>
    <w:rsid w:val="006777E2"/>
    <w:rsid w:val="006F20C8"/>
    <w:rsid w:val="00723AA2"/>
    <w:rsid w:val="007421AC"/>
    <w:rsid w:val="00752121"/>
    <w:rsid w:val="00773A5D"/>
    <w:rsid w:val="00774F55"/>
    <w:rsid w:val="00784925"/>
    <w:rsid w:val="00785852"/>
    <w:rsid w:val="007938A2"/>
    <w:rsid w:val="007D1594"/>
    <w:rsid w:val="007D292B"/>
    <w:rsid w:val="007E5EA5"/>
    <w:rsid w:val="007E6FF4"/>
    <w:rsid w:val="00806A25"/>
    <w:rsid w:val="00817EE7"/>
    <w:rsid w:val="00842A3F"/>
    <w:rsid w:val="00871859"/>
    <w:rsid w:val="008902A0"/>
    <w:rsid w:val="008B0C83"/>
    <w:rsid w:val="008C6B22"/>
    <w:rsid w:val="00903175"/>
    <w:rsid w:val="00911146"/>
    <w:rsid w:val="0091707F"/>
    <w:rsid w:val="00946950"/>
    <w:rsid w:val="00950410"/>
    <w:rsid w:val="0095078B"/>
    <w:rsid w:val="009535D8"/>
    <w:rsid w:val="0098422E"/>
    <w:rsid w:val="0098652A"/>
    <w:rsid w:val="009875C2"/>
    <w:rsid w:val="00993101"/>
    <w:rsid w:val="009B5EC4"/>
    <w:rsid w:val="009E171C"/>
    <w:rsid w:val="009F3148"/>
    <w:rsid w:val="009F73A2"/>
    <w:rsid w:val="00A07F35"/>
    <w:rsid w:val="00A12286"/>
    <w:rsid w:val="00A31AE2"/>
    <w:rsid w:val="00A56651"/>
    <w:rsid w:val="00A62C6F"/>
    <w:rsid w:val="00A644B8"/>
    <w:rsid w:val="00A728E5"/>
    <w:rsid w:val="00A735B2"/>
    <w:rsid w:val="00AA0BA6"/>
    <w:rsid w:val="00AA0E2D"/>
    <w:rsid w:val="00AB0531"/>
    <w:rsid w:val="00AB30DC"/>
    <w:rsid w:val="00AB776F"/>
    <w:rsid w:val="00AD3266"/>
    <w:rsid w:val="00AF08E2"/>
    <w:rsid w:val="00AF652F"/>
    <w:rsid w:val="00B00C69"/>
    <w:rsid w:val="00B02802"/>
    <w:rsid w:val="00B148A7"/>
    <w:rsid w:val="00B16E4E"/>
    <w:rsid w:val="00B640B6"/>
    <w:rsid w:val="00B73EC3"/>
    <w:rsid w:val="00BC5875"/>
    <w:rsid w:val="00BD2A92"/>
    <w:rsid w:val="00BE4409"/>
    <w:rsid w:val="00BF5277"/>
    <w:rsid w:val="00C016E3"/>
    <w:rsid w:val="00C0276A"/>
    <w:rsid w:val="00C30B2B"/>
    <w:rsid w:val="00C53FFB"/>
    <w:rsid w:val="00C54BB0"/>
    <w:rsid w:val="00C75FDB"/>
    <w:rsid w:val="00CD3D8B"/>
    <w:rsid w:val="00CE4865"/>
    <w:rsid w:val="00CF5E1A"/>
    <w:rsid w:val="00D11023"/>
    <w:rsid w:val="00D1466C"/>
    <w:rsid w:val="00D320C8"/>
    <w:rsid w:val="00D35ED4"/>
    <w:rsid w:val="00D54EDE"/>
    <w:rsid w:val="00D714F4"/>
    <w:rsid w:val="00D77A55"/>
    <w:rsid w:val="00D86FDB"/>
    <w:rsid w:val="00DA19E4"/>
    <w:rsid w:val="00DD285F"/>
    <w:rsid w:val="00DE5166"/>
    <w:rsid w:val="00DF2B0F"/>
    <w:rsid w:val="00DF4914"/>
    <w:rsid w:val="00E26115"/>
    <w:rsid w:val="00E5073D"/>
    <w:rsid w:val="00E96BC9"/>
    <w:rsid w:val="00EB1F98"/>
    <w:rsid w:val="00EB42D7"/>
    <w:rsid w:val="00EB4A38"/>
    <w:rsid w:val="00ED1ABD"/>
    <w:rsid w:val="00ED52A8"/>
    <w:rsid w:val="00EF5BE9"/>
    <w:rsid w:val="00F27613"/>
    <w:rsid w:val="00F51789"/>
    <w:rsid w:val="00F609D6"/>
    <w:rsid w:val="00F67760"/>
    <w:rsid w:val="00F70B53"/>
    <w:rsid w:val="00FB221D"/>
    <w:rsid w:val="00FB79A8"/>
    <w:rsid w:val="00FC2979"/>
    <w:rsid w:val="00FC5A8F"/>
    <w:rsid w:val="00FD2091"/>
    <w:rsid w:val="00FE26BB"/>
    <w:rsid w:val="00FF1264"/>
    <w:rsid w:val="00FF25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D8635-A2D5-419D-AF5F-1C3AFA77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540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1859"/>
    <w:pPr>
      <w:ind w:left="720"/>
      <w:contextualSpacing/>
    </w:pPr>
  </w:style>
  <w:style w:type="character" w:styleId="Hyperlink">
    <w:name w:val="Hyperlink"/>
    <w:basedOn w:val="Absatz-Standardschriftart"/>
    <w:uiPriority w:val="99"/>
    <w:unhideWhenUsed/>
    <w:rsid w:val="00946950"/>
    <w:rPr>
      <w:color w:val="0000FF" w:themeColor="hyperlink"/>
      <w:u w:val="single"/>
    </w:rPr>
  </w:style>
  <w:style w:type="paragraph" w:styleId="Sprechblasentext">
    <w:name w:val="Balloon Text"/>
    <w:basedOn w:val="Standard"/>
    <w:link w:val="SprechblasentextZchn"/>
    <w:uiPriority w:val="99"/>
    <w:semiHidden/>
    <w:unhideWhenUsed/>
    <w:rsid w:val="00A728E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28E5"/>
    <w:rPr>
      <w:rFonts w:ascii="Tahoma" w:hAnsi="Tahoma" w:cs="Tahoma"/>
      <w:sz w:val="16"/>
      <w:szCs w:val="16"/>
    </w:rPr>
  </w:style>
  <w:style w:type="paragraph" w:styleId="Kopfzeile">
    <w:name w:val="header"/>
    <w:basedOn w:val="Standard"/>
    <w:link w:val="KopfzeileZchn"/>
    <w:uiPriority w:val="99"/>
    <w:semiHidden/>
    <w:unhideWhenUsed/>
    <w:rsid w:val="00C54BB0"/>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C54BB0"/>
  </w:style>
  <w:style w:type="paragraph" w:styleId="Fuzeile">
    <w:name w:val="footer"/>
    <w:basedOn w:val="Standard"/>
    <w:link w:val="FuzeileZchn"/>
    <w:uiPriority w:val="99"/>
    <w:semiHidden/>
    <w:unhideWhenUsed/>
    <w:rsid w:val="00C54BB0"/>
    <w:pPr>
      <w:tabs>
        <w:tab w:val="center" w:pos="4536"/>
        <w:tab w:val="right" w:pos="9072"/>
      </w:tabs>
      <w:spacing w:after="0"/>
    </w:pPr>
  </w:style>
  <w:style w:type="character" w:customStyle="1" w:styleId="FuzeileZchn">
    <w:name w:val="Fußzeile Zchn"/>
    <w:basedOn w:val="Absatz-Standardschriftart"/>
    <w:link w:val="Fuzeile"/>
    <w:uiPriority w:val="99"/>
    <w:semiHidden/>
    <w:rsid w:val="00C54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339295">
      <w:bodyDiv w:val="1"/>
      <w:marLeft w:val="0"/>
      <w:marRight w:val="0"/>
      <w:marTop w:val="0"/>
      <w:marBottom w:val="0"/>
      <w:divBdr>
        <w:top w:val="none" w:sz="0" w:space="0" w:color="auto"/>
        <w:left w:val="none" w:sz="0" w:space="0" w:color="auto"/>
        <w:bottom w:val="none" w:sz="0" w:space="0" w:color="auto"/>
        <w:right w:val="none" w:sz="0" w:space="0" w:color="auto"/>
      </w:divBdr>
      <w:divsChild>
        <w:div w:id="976952367">
          <w:marLeft w:val="0"/>
          <w:marRight w:val="0"/>
          <w:marTop w:val="0"/>
          <w:marBottom w:val="0"/>
          <w:divBdr>
            <w:top w:val="none" w:sz="0" w:space="0" w:color="auto"/>
            <w:left w:val="none" w:sz="0" w:space="0" w:color="auto"/>
            <w:bottom w:val="none" w:sz="0" w:space="0" w:color="auto"/>
            <w:right w:val="none" w:sz="0" w:space="0" w:color="auto"/>
          </w:divBdr>
          <w:divsChild>
            <w:div w:id="1090346135">
              <w:marLeft w:val="0"/>
              <w:marRight w:val="0"/>
              <w:marTop w:val="0"/>
              <w:marBottom w:val="0"/>
              <w:divBdr>
                <w:top w:val="none" w:sz="0" w:space="0" w:color="auto"/>
                <w:left w:val="single" w:sz="6" w:space="0" w:color="C6C7C8"/>
                <w:bottom w:val="none" w:sz="0" w:space="0" w:color="auto"/>
                <w:right w:val="single" w:sz="6" w:space="0" w:color="C6C7C8"/>
              </w:divBdr>
              <w:divsChild>
                <w:div w:id="1131898488">
                  <w:marLeft w:val="0"/>
                  <w:marRight w:val="0"/>
                  <w:marTop w:val="0"/>
                  <w:marBottom w:val="0"/>
                  <w:divBdr>
                    <w:top w:val="none" w:sz="0" w:space="0" w:color="auto"/>
                    <w:left w:val="none" w:sz="0" w:space="0" w:color="auto"/>
                    <w:bottom w:val="none" w:sz="0" w:space="0" w:color="auto"/>
                    <w:right w:val="none" w:sz="0" w:space="0" w:color="auto"/>
                  </w:divBdr>
                  <w:divsChild>
                    <w:div w:id="1860001970">
                      <w:marLeft w:val="0"/>
                      <w:marRight w:val="0"/>
                      <w:marTop w:val="0"/>
                      <w:marBottom w:val="0"/>
                      <w:divBdr>
                        <w:top w:val="none" w:sz="0" w:space="0" w:color="auto"/>
                        <w:left w:val="none" w:sz="0" w:space="0" w:color="auto"/>
                        <w:bottom w:val="none" w:sz="0" w:space="0" w:color="auto"/>
                        <w:right w:val="none" w:sz="0" w:space="0" w:color="auto"/>
                      </w:divBdr>
                      <w:divsChild>
                        <w:div w:id="96994153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E5ABE-111C-4E71-9E71-3BA0CDA63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1275</Words>
  <Characters>8037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wesche</dc:creator>
  <cp:keywords/>
  <dc:description/>
  <cp:lastModifiedBy>Gerd Riedl</cp:lastModifiedBy>
  <cp:revision>2</cp:revision>
  <cp:lastPrinted>2013-11-01T10:55:00Z</cp:lastPrinted>
  <dcterms:created xsi:type="dcterms:W3CDTF">2021-04-17T08:40:00Z</dcterms:created>
  <dcterms:modified xsi:type="dcterms:W3CDTF">2021-04-17T08:40:00Z</dcterms:modified>
</cp:coreProperties>
</file>